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A927" w14:textId="77777777" w:rsidR="00F079E3" w:rsidRPr="0081518B" w:rsidRDefault="00716CBC" w:rsidP="00716CBC">
      <w:pPr>
        <w:spacing w:line="360" w:lineRule="auto"/>
        <w:jc w:val="center"/>
        <w:rPr>
          <w:rFonts w:ascii="Times New Roman" w:hAnsi="Times New Roman" w:cs="Times New Roman"/>
          <w:b/>
          <w:bCs/>
          <w:sz w:val="24"/>
          <w:szCs w:val="24"/>
        </w:rPr>
      </w:pPr>
      <w:r w:rsidRPr="0081518B">
        <w:rPr>
          <w:rFonts w:ascii="Times New Roman" w:hAnsi="Times New Roman" w:cs="Times New Roman"/>
          <w:b/>
          <w:bCs/>
          <w:sz w:val="24"/>
          <w:szCs w:val="24"/>
        </w:rPr>
        <w:t>Avviso di notifica per pubblici proclami</w:t>
      </w:r>
    </w:p>
    <w:p w14:paraId="75CCE600" w14:textId="40E21D6E" w:rsidR="00716CBC" w:rsidRPr="0081518B" w:rsidRDefault="00716CBC" w:rsidP="00716CBC">
      <w:pPr>
        <w:spacing w:line="360" w:lineRule="auto"/>
        <w:ind w:left="284"/>
        <w:jc w:val="both"/>
        <w:rPr>
          <w:rFonts w:ascii="Times New Roman" w:hAnsi="Times New Roman" w:cs="Times New Roman"/>
          <w:sz w:val="24"/>
          <w:szCs w:val="24"/>
        </w:rPr>
      </w:pPr>
      <w:r w:rsidRPr="0081518B">
        <w:rPr>
          <w:rFonts w:ascii="Times New Roman" w:hAnsi="Times New Roman" w:cs="Times New Roman"/>
          <w:sz w:val="24"/>
          <w:szCs w:val="24"/>
        </w:rPr>
        <w:t xml:space="preserve">Il Tribunale Amministrativo Regionale per il Lazio (sezione terza </w:t>
      </w:r>
      <w:r w:rsidR="00015114">
        <w:rPr>
          <w:rFonts w:ascii="Times New Roman" w:hAnsi="Times New Roman" w:cs="Times New Roman"/>
          <w:sz w:val="24"/>
          <w:szCs w:val="24"/>
        </w:rPr>
        <w:t>quater</w:t>
      </w:r>
      <w:r w:rsidRPr="0081518B">
        <w:rPr>
          <w:rFonts w:ascii="Times New Roman" w:hAnsi="Times New Roman" w:cs="Times New Roman"/>
          <w:sz w:val="24"/>
          <w:szCs w:val="24"/>
        </w:rPr>
        <w:t xml:space="preserve">) con ordinanza numero </w:t>
      </w:r>
      <w:bookmarkStart w:id="0" w:name="_Hlk49349712"/>
      <w:r w:rsidR="00920367">
        <w:rPr>
          <w:rFonts w:ascii="Times New Roman" w:hAnsi="Times New Roman" w:cs="Times New Roman"/>
          <w:sz w:val="24"/>
          <w:szCs w:val="24"/>
        </w:rPr>
        <w:t>1164</w:t>
      </w:r>
      <w:r w:rsidR="00C844F0">
        <w:rPr>
          <w:rFonts w:ascii="Times New Roman" w:hAnsi="Times New Roman" w:cs="Times New Roman"/>
          <w:sz w:val="24"/>
          <w:szCs w:val="24"/>
        </w:rPr>
        <w:t>2</w:t>
      </w:r>
      <w:r w:rsidRPr="0081518B">
        <w:rPr>
          <w:rFonts w:ascii="Times New Roman" w:hAnsi="Times New Roman" w:cs="Times New Roman"/>
          <w:sz w:val="24"/>
          <w:szCs w:val="24"/>
        </w:rPr>
        <w:t>/2020 REG. PROV. COLL.</w:t>
      </w:r>
      <w:bookmarkEnd w:id="0"/>
      <w:r w:rsidRPr="0081518B">
        <w:rPr>
          <w:rFonts w:ascii="Times New Roman" w:hAnsi="Times New Roman" w:cs="Times New Roman"/>
          <w:sz w:val="24"/>
          <w:szCs w:val="24"/>
        </w:rPr>
        <w:t xml:space="preserve">  resa nel procedimento di registro generale n. </w:t>
      </w:r>
      <w:r w:rsidR="00920367">
        <w:rPr>
          <w:rFonts w:ascii="Times New Roman" w:hAnsi="Times New Roman" w:cs="Times New Roman"/>
          <w:sz w:val="24"/>
          <w:szCs w:val="24"/>
        </w:rPr>
        <w:t>99</w:t>
      </w:r>
      <w:r w:rsidR="00EC2741">
        <w:rPr>
          <w:rFonts w:ascii="Times New Roman" w:hAnsi="Times New Roman" w:cs="Times New Roman"/>
          <w:sz w:val="24"/>
          <w:szCs w:val="24"/>
        </w:rPr>
        <w:t>4</w:t>
      </w:r>
      <w:r w:rsidRPr="0081518B">
        <w:rPr>
          <w:rFonts w:ascii="Times New Roman" w:hAnsi="Times New Roman" w:cs="Times New Roman"/>
          <w:sz w:val="24"/>
          <w:szCs w:val="24"/>
        </w:rPr>
        <w:t xml:space="preserve"> del 201</w:t>
      </w:r>
      <w:r w:rsidR="00C577F7">
        <w:rPr>
          <w:rFonts w:ascii="Times New Roman" w:hAnsi="Times New Roman" w:cs="Times New Roman"/>
          <w:sz w:val="24"/>
          <w:szCs w:val="24"/>
        </w:rPr>
        <w:t>3</w:t>
      </w:r>
      <w:r w:rsidRPr="0081518B">
        <w:rPr>
          <w:rFonts w:ascii="Times New Roman" w:hAnsi="Times New Roman" w:cs="Times New Roman"/>
          <w:sz w:val="24"/>
          <w:szCs w:val="24"/>
        </w:rPr>
        <w:t xml:space="preserve"> ha autorizzato la notifica per pubblici proclami, mediante pubblicazione di apposito avviso nella sezione “notifiche per pubblici proclami” del sito web istituzionale dell’amministrazione resistente</w:t>
      </w:r>
      <w:r w:rsidR="00117E65" w:rsidRPr="0081518B">
        <w:rPr>
          <w:rFonts w:ascii="Times New Roman" w:hAnsi="Times New Roman" w:cs="Times New Roman"/>
          <w:sz w:val="24"/>
          <w:szCs w:val="24"/>
        </w:rPr>
        <w:t xml:space="preserve"> del ricorso numero di registro generale </w:t>
      </w:r>
      <w:r w:rsidR="00593A76">
        <w:rPr>
          <w:rFonts w:ascii="Times New Roman" w:hAnsi="Times New Roman" w:cs="Times New Roman"/>
          <w:sz w:val="24"/>
          <w:szCs w:val="24"/>
        </w:rPr>
        <w:t xml:space="preserve">n. </w:t>
      </w:r>
      <w:r w:rsidR="00BB28BF">
        <w:rPr>
          <w:rFonts w:ascii="Times New Roman" w:hAnsi="Times New Roman" w:cs="Times New Roman"/>
          <w:sz w:val="24"/>
          <w:szCs w:val="24"/>
        </w:rPr>
        <w:t>99</w:t>
      </w:r>
      <w:r w:rsidR="00C75201">
        <w:rPr>
          <w:rFonts w:ascii="Times New Roman" w:hAnsi="Times New Roman" w:cs="Times New Roman"/>
          <w:sz w:val="24"/>
          <w:szCs w:val="24"/>
        </w:rPr>
        <w:t>4</w:t>
      </w:r>
      <w:r w:rsidR="00593A76">
        <w:rPr>
          <w:rFonts w:ascii="Times New Roman" w:hAnsi="Times New Roman" w:cs="Times New Roman"/>
          <w:sz w:val="24"/>
          <w:szCs w:val="24"/>
        </w:rPr>
        <w:t xml:space="preserve"> </w:t>
      </w:r>
      <w:r w:rsidR="00117E65" w:rsidRPr="0081518B">
        <w:rPr>
          <w:rFonts w:ascii="Times New Roman" w:hAnsi="Times New Roman" w:cs="Times New Roman"/>
          <w:sz w:val="24"/>
          <w:szCs w:val="24"/>
        </w:rPr>
        <w:t>del 201</w:t>
      </w:r>
      <w:r w:rsidR="00BB28BF">
        <w:rPr>
          <w:rFonts w:ascii="Times New Roman" w:hAnsi="Times New Roman" w:cs="Times New Roman"/>
          <w:sz w:val="24"/>
          <w:szCs w:val="24"/>
        </w:rPr>
        <w:t>3</w:t>
      </w:r>
      <w:r w:rsidR="00117E65" w:rsidRPr="0081518B">
        <w:rPr>
          <w:rFonts w:ascii="Times New Roman" w:hAnsi="Times New Roman" w:cs="Times New Roman"/>
          <w:sz w:val="24"/>
          <w:szCs w:val="24"/>
        </w:rPr>
        <w:t>, e de</w:t>
      </w:r>
      <w:r w:rsidR="00A06B86">
        <w:rPr>
          <w:rFonts w:ascii="Times New Roman" w:hAnsi="Times New Roman" w:cs="Times New Roman"/>
          <w:sz w:val="24"/>
          <w:szCs w:val="24"/>
        </w:rPr>
        <w:t>gli</w:t>
      </w:r>
      <w:r w:rsidR="00117E65" w:rsidRPr="0081518B">
        <w:rPr>
          <w:rFonts w:ascii="Times New Roman" w:hAnsi="Times New Roman" w:cs="Times New Roman"/>
          <w:sz w:val="24"/>
          <w:szCs w:val="24"/>
        </w:rPr>
        <w:t xml:space="preserve"> altri atti indicati nell’ordinanza.</w:t>
      </w:r>
    </w:p>
    <w:p w14:paraId="50A08DFB" w14:textId="78689F7E" w:rsidR="00117E65" w:rsidRPr="0081518B" w:rsidRDefault="00117E65" w:rsidP="0081518B">
      <w:pPr>
        <w:pStyle w:val="Paragrafoelenco"/>
        <w:numPr>
          <w:ilvl w:val="0"/>
          <w:numId w:val="1"/>
        </w:numPr>
        <w:spacing w:line="360" w:lineRule="auto"/>
        <w:jc w:val="both"/>
        <w:rPr>
          <w:rFonts w:ascii="Times New Roman" w:hAnsi="Times New Roman" w:cs="Times New Roman"/>
          <w:sz w:val="24"/>
          <w:szCs w:val="24"/>
        </w:rPr>
      </w:pPr>
      <w:r w:rsidRPr="0081518B">
        <w:rPr>
          <w:rFonts w:ascii="Times New Roman" w:hAnsi="Times New Roman" w:cs="Times New Roman"/>
          <w:b/>
          <w:bCs/>
          <w:sz w:val="24"/>
          <w:szCs w:val="24"/>
        </w:rPr>
        <w:t xml:space="preserve">Autorità giudiziaria innanzi alla quale si procede e numero di registro generale del ricorso: </w:t>
      </w:r>
      <w:r w:rsidRPr="0081518B">
        <w:rPr>
          <w:rFonts w:ascii="Times New Roman" w:hAnsi="Times New Roman" w:cs="Times New Roman"/>
          <w:sz w:val="24"/>
          <w:szCs w:val="24"/>
        </w:rPr>
        <w:t xml:space="preserve">Tribunale Amministrativo Regionale del Lazio </w:t>
      </w:r>
      <w:r w:rsidR="0081518B" w:rsidRPr="0081518B">
        <w:rPr>
          <w:rFonts w:ascii="Times New Roman" w:hAnsi="Times New Roman" w:cs="Times New Roman"/>
          <w:sz w:val="24"/>
          <w:szCs w:val="24"/>
        </w:rPr>
        <w:t>–</w:t>
      </w:r>
      <w:r w:rsidRPr="0081518B">
        <w:rPr>
          <w:rFonts w:ascii="Times New Roman" w:hAnsi="Times New Roman" w:cs="Times New Roman"/>
          <w:sz w:val="24"/>
          <w:szCs w:val="24"/>
        </w:rPr>
        <w:t xml:space="preserve"> Roma</w:t>
      </w:r>
      <w:r w:rsidR="0081518B" w:rsidRPr="0081518B">
        <w:rPr>
          <w:rFonts w:ascii="Times New Roman" w:hAnsi="Times New Roman" w:cs="Times New Roman"/>
          <w:sz w:val="24"/>
          <w:szCs w:val="24"/>
        </w:rPr>
        <w:t xml:space="preserve">, sezione </w:t>
      </w:r>
      <w:r w:rsidR="00C75201">
        <w:rPr>
          <w:rFonts w:ascii="Times New Roman" w:hAnsi="Times New Roman" w:cs="Times New Roman"/>
          <w:sz w:val="24"/>
          <w:szCs w:val="24"/>
        </w:rPr>
        <w:t xml:space="preserve">terza </w:t>
      </w:r>
      <w:r w:rsidR="00536FA6">
        <w:rPr>
          <w:rFonts w:ascii="Times New Roman" w:hAnsi="Times New Roman" w:cs="Times New Roman"/>
          <w:sz w:val="24"/>
          <w:szCs w:val="24"/>
        </w:rPr>
        <w:t>quater</w:t>
      </w:r>
      <w:r w:rsidRPr="0081518B">
        <w:rPr>
          <w:rFonts w:ascii="Times New Roman" w:hAnsi="Times New Roman" w:cs="Times New Roman"/>
          <w:sz w:val="24"/>
          <w:szCs w:val="24"/>
        </w:rPr>
        <w:t xml:space="preserve">, R.G. n. </w:t>
      </w:r>
      <w:r w:rsidR="00536FA6">
        <w:rPr>
          <w:rFonts w:ascii="Times New Roman" w:hAnsi="Times New Roman" w:cs="Times New Roman"/>
          <w:sz w:val="24"/>
          <w:szCs w:val="24"/>
        </w:rPr>
        <w:t>99</w:t>
      </w:r>
      <w:r w:rsidR="00C75201">
        <w:rPr>
          <w:rFonts w:ascii="Times New Roman" w:hAnsi="Times New Roman" w:cs="Times New Roman"/>
          <w:sz w:val="24"/>
          <w:szCs w:val="24"/>
        </w:rPr>
        <w:t>4</w:t>
      </w:r>
      <w:r w:rsidRPr="0081518B">
        <w:rPr>
          <w:rFonts w:ascii="Times New Roman" w:hAnsi="Times New Roman" w:cs="Times New Roman"/>
          <w:sz w:val="24"/>
          <w:szCs w:val="24"/>
        </w:rPr>
        <w:t>/20</w:t>
      </w:r>
      <w:r w:rsidR="0081518B" w:rsidRPr="0081518B">
        <w:rPr>
          <w:rFonts w:ascii="Times New Roman" w:hAnsi="Times New Roman" w:cs="Times New Roman"/>
          <w:sz w:val="24"/>
          <w:szCs w:val="24"/>
        </w:rPr>
        <w:t>1</w:t>
      </w:r>
      <w:r w:rsidR="00536FA6">
        <w:rPr>
          <w:rFonts w:ascii="Times New Roman" w:hAnsi="Times New Roman" w:cs="Times New Roman"/>
          <w:sz w:val="24"/>
          <w:szCs w:val="24"/>
        </w:rPr>
        <w:t>3</w:t>
      </w:r>
      <w:r w:rsidRPr="0081518B">
        <w:rPr>
          <w:rFonts w:ascii="Times New Roman" w:hAnsi="Times New Roman" w:cs="Times New Roman"/>
          <w:sz w:val="24"/>
          <w:szCs w:val="24"/>
        </w:rPr>
        <w:t>;</w:t>
      </w:r>
    </w:p>
    <w:p w14:paraId="3FE99BE2" w14:textId="56425C1F" w:rsidR="005019AE" w:rsidRPr="00CC29E9" w:rsidRDefault="0081518B" w:rsidP="0007426E">
      <w:pPr>
        <w:pStyle w:val="Paragrafoelenco"/>
        <w:numPr>
          <w:ilvl w:val="0"/>
          <w:numId w:val="7"/>
        </w:numPr>
        <w:spacing w:line="360" w:lineRule="auto"/>
        <w:jc w:val="both"/>
        <w:rPr>
          <w:rFonts w:ascii="Times New Roman" w:hAnsi="Times New Roman" w:cs="Times New Roman"/>
          <w:b/>
          <w:bCs/>
          <w:sz w:val="24"/>
          <w:szCs w:val="24"/>
        </w:rPr>
      </w:pPr>
      <w:r w:rsidRPr="00CC29E9">
        <w:rPr>
          <w:rFonts w:ascii="Times New Roman" w:hAnsi="Times New Roman" w:cs="Times New Roman"/>
          <w:b/>
          <w:bCs/>
          <w:sz w:val="24"/>
          <w:szCs w:val="24"/>
        </w:rPr>
        <w:t>Nome dei ricorrenti :</w:t>
      </w:r>
      <w:r w:rsidR="0007426E" w:rsidRPr="00CC29E9">
        <w:rPr>
          <w:rFonts w:ascii="Times New Roman" w:hAnsi="Times New Roman" w:cs="Times New Roman"/>
          <w:sz w:val="30"/>
          <w:szCs w:val="30"/>
        </w:rPr>
        <w:t xml:space="preserve"> </w:t>
      </w:r>
      <w:r w:rsidR="0007426E" w:rsidRPr="00CC29E9">
        <w:rPr>
          <w:rFonts w:ascii="Times New Roman" w:hAnsi="Times New Roman" w:cs="Times New Roman"/>
          <w:sz w:val="24"/>
          <w:szCs w:val="24"/>
        </w:rPr>
        <w:t>Prov. Religiosa di San Pietro Ordine Osped. di San Giovanni di Dio Fatebenefratelli</w:t>
      </w:r>
      <w:r w:rsidR="00CC29E9" w:rsidRPr="00CC29E9">
        <w:rPr>
          <w:rFonts w:ascii="Times New Roman" w:hAnsi="Times New Roman" w:cs="Times New Roman"/>
          <w:sz w:val="24"/>
          <w:szCs w:val="24"/>
        </w:rPr>
        <w:t xml:space="preserve"> </w:t>
      </w:r>
      <w:r w:rsidR="0007426E" w:rsidRPr="00CC29E9">
        <w:rPr>
          <w:rFonts w:ascii="Times New Roman" w:hAnsi="Times New Roman" w:cs="Times New Roman"/>
          <w:sz w:val="24"/>
          <w:szCs w:val="24"/>
        </w:rPr>
        <w:t>Ospedale Villa San Pietro, in persona del legale rappresentante pro tempore,</w:t>
      </w:r>
      <w:r w:rsidR="0007426E" w:rsidRPr="00CC29E9">
        <w:rPr>
          <w:rFonts w:ascii="Times New Roman" w:hAnsi="Times New Roman" w:cs="Times New Roman"/>
          <w:b/>
          <w:bCs/>
          <w:sz w:val="24"/>
          <w:szCs w:val="24"/>
        </w:rPr>
        <w:t xml:space="preserve"> </w:t>
      </w:r>
      <w:r w:rsidR="00EB1D4B" w:rsidRPr="00CC29E9">
        <w:rPr>
          <w:rFonts w:ascii="Times New Roman" w:hAnsi="Times New Roman" w:cs="Times New Roman"/>
          <w:b/>
          <w:bCs/>
          <w:sz w:val="24"/>
          <w:szCs w:val="24"/>
        </w:rPr>
        <w:t>;</w:t>
      </w:r>
    </w:p>
    <w:p w14:paraId="200D22E1" w14:textId="174C510E" w:rsidR="0016307F" w:rsidRDefault="00DB6910" w:rsidP="0007426E">
      <w:pPr>
        <w:pStyle w:val="Paragrafoelenco"/>
        <w:numPr>
          <w:ilvl w:val="0"/>
          <w:numId w:val="7"/>
        </w:numPr>
        <w:spacing w:line="360" w:lineRule="auto"/>
        <w:jc w:val="both"/>
        <w:rPr>
          <w:rFonts w:ascii="Times New Roman" w:hAnsi="Times New Roman" w:cs="Times New Roman"/>
          <w:sz w:val="24"/>
          <w:szCs w:val="24"/>
        </w:rPr>
      </w:pPr>
      <w:r w:rsidRPr="0016307F">
        <w:rPr>
          <w:rFonts w:ascii="Times New Roman" w:hAnsi="Times New Roman" w:cs="Times New Roman"/>
          <w:b/>
          <w:bCs/>
          <w:sz w:val="24"/>
          <w:szCs w:val="24"/>
        </w:rPr>
        <w:t>Amministrazioni intimate</w:t>
      </w:r>
      <w:r>
        <w:rPr>
          <w:rFonts w:ascii="Times New Roman" w:hAnsi="Times New Roman" w:cs="Times New Roman"/>
          <w:sz w:val="24"/>
          <w:szCs w:val="24"/>
        </w:rPr>
        <w:t>:</w:t>
      </w:r>
    </w:p>
    <w:p w14:paraId="7795ECFF" w14:textId="048F5AC4" w:rsidR="00465D5E" w:rsidRDefault="00465D5E" w:rsidP="003D19F6">
      <w:pPr>
        <w:pStyle w:val="Paragrafoelenco"/>
        <w:spacing w:line="360" w:lineRule="auto"/>
        <w:ind w:left="704" w:right="-1"/>
        <w:jc w:val="both"/>
        <w:rPr>
          <w:rFonts w:ascii="Times New Roman" w:hAnsi="Times New Roman" w:cs="Times New Roman"/>
          <w:sz w:val="24"/>
          <w:szCs w:val="24"/>
        </w:rPr>
      </w:pPr>
      <w:r w:rsidRPr="00465D5E">
        <w:rPr>
          <w:rFonts w:ascii="Times New Roman" w:hAnsi="Times New Roman" w:cs="Times New Roman"/>
          <w:sz w:val="24"/>
          <w:szCs w:val="24"/>
        </w:rPr>
        <w:t xml:space="preserve"> </w:t>
      </w:r>
      <w:r w:rsidR="003D19F6" w:rsidRPr="003D19F6">
        <w:rPr>
          <w:rFonts w:ascii="Times New Roman" w:hAnsi="Times New Roman" w:cs="Times New Roman"/>
          <w:sz w:val="24"/>
          <w:szCs w:val="24"/>
        </w:rPr>
        <w:t>Commissario Delegato Piano Rientro Disavanzo Sett. Sanitario Regione Lazio,</w:t>
      </w:r>
      <w:r w:rsidR="003D19F6">
        <w:rPr>
          <w:rFonts w:ascii="Times New Roman" w:hAnsi="Times New Roman" w:cs="Times New Roman"/>
          <w:sz w:val="24"/>
          <w:szCs w:val="24"/>
        </w:rPr>
        <w:t xml:space="preserve"> </w:t>
      </w:r>
      <w:r w:rsidR="003D19F6" w:rsidRPr="003D19F6">
        <w:rPr>
          <w:rFonts w:ascii="Times New Roman" w:hAnsi="Times New Roman" w:cs="Times New Roman"/>
          <w:sz w:val="24"/>
          <w:szCs w:val="24"/>
        </w:rPr>
        <w:t>Presidenza del Consiglio dei Ministri, Ministero della Salute, Ministero</w:t>
      </w:r>
      <w:r w:rsidR="003D19F6">
        <w:rPr>
          <w:rFonts w:ascii="Times New Roman" w:hAnsi="Times New Roman" w:cs="Times New Roman"/>
          <w:sz w:val="24"/>
          <w:szCs w:val="24"/>
        </w:rPr>
        <w:t xml:space="preserve"> </w:t>
      </w:r>
      <w:r w:rsidR="003D19F6" w:rsidRPr="003D19F6">
        <w:rPr>
          <w:rFonts w:ascii="Times New Roman" w:hAnsi="Times New Roman" w:cs="Times New Roman"/>
          <w:sz w:val="24"/>
          <w:szCs w:val="24"/>
        </w:rPr>
        <w:t>dell'Economia e delle Finanze, Ministero del Lavoro e delle Politiche Sociali, in</w:t>
      </w:r>
      <w:r w:rsidR="003D19F6">
        <w:rPr>
          <w:rFonts w:ascii="Times New Roman" w:hAnsi="Times New Roman" w:cs="Times New Roman"/>
          <w:sz w:val="24"/>
          <w:szCs w:val="24"/>
        </w:rPr>
        <w:t xml:space="preserve"> </w:t>
      </w:r>
      <w:r w:rsidR="003D19F6" w:rsidRPr="003D19F6">
        <w:rPr>
          <w:rFonts w:ascii="Times New Roman" w:hAnsi="Times New Roman" w:cs="Times New Roman"/>
          <w:sz w:val="24"/>
          <w:szCs w:val="24"/>
        </w:rPr>
        <w:t>persona del legale rappresentante pro te</w:t>
      </w:r>
      <w:r w:rsidR="005753A2">
        <w:rPr>
          <w:rFonts w:ascii="Times New Roman" w:hAnsi="Times New Roman" w:cs="Times New Roman"/>
          <w:sz w:val="24"/>
          <w:szCs w:val="24"/>
        </w:rPr>
        <w:t xml:space="preserve">; </w:t>
      </w:r>
      <w:r w:rsidR="005753A2" w:rsidRPr="005753A2">
        <w:rPr>
          <w:rFonts w:ascii="Times New Roman" w:hAnsi="Times New Roman" w:cs="Times New Roman"/>
          <w:sz w:val="24"/>
          <w:szCs w:val="24"/>
        </w:rPr>
        <w:t>Regione Lazio, in persona del legale rappresentante pro tempore</w:t>
      </w:r>
      <w:r w:rsidR="003D19F6" w:rsidRPr="003D19F6">
        <w:rPr>
          <w:rFonts w:ascii="Times New Roman" w:hAnsi="Times New Roman" w:cs="Times New Roman"/>
          <w:sz w:val="24"/>
          <w:szCs w:val="24"/>
        </w:rPr>
        <w:t>,</w:t>
      </w:r>
      <w:r w:rsidR="005753A2">
        <w:rPr>
          <w:rFonts w:ascii="Times New Roman" w:hAnsi="Times New Roman" w:cs="Times New Roman"/>
          <w:sz w:val="24"/>
          <w:szCs w:val="24"/>
        </w:rPr>
        <w:t xml:space="preserve"> </w:t>
      </w:r>
    </w:p>
    <w:p w14:paraId="0A99CD73" w14:textId="78B3BD9E" w:rsidR="008806FB" w:rsidRDefault="008806FB" w:rsidP="003D19F6">
      <w:pPr>
        <w:pStyle w:val="Paragrafoelenco"/>
        <w:spacing w:line="360" w:lineRule="auto"/>
        <w:ind w:left="704" w:right="-1"/>
        <w:jc w:val="both"/>
        <w:rPr>
          <w:rFonts w:ascii="Times New Roman" w:hAnsi="Times New Roman" w:cs="Times New Roman"/>
          <w:sz w:val="30"/>
          <w:szCs w:val="30"/>
        </w:rPr>
      </w:pPr>
      <w:r>
        <w:rPr>
          <w:rFonts w:ascii="Times New Roman" w:hAnsi="Times New Roman" w:cs="Times New Roman"/>
          <w:sz w:val="30"/>
          <w:szCs w:val="30"/>
        </w:rPr>
        <w:t>Asl 105 - Rm/E</w:t>
      </w:r>
      <w:r w:rsidR="00A4650C">
        <w:rPr>
          <w:rFonts w:ascii="Times New Roman" w:hAnsi="Times New Roman" w:cs="Times New Roman"/>
          <w:sz w:val="30"/>
          <w:szCs w:val="30"/>
        </w:rPr>
        <w:t>;</w:t>
      </w:r>
    </w:p>
    <w:p w14:paraId="64309530" w14:textId="77777777" w:rsidR="00A4650C" w:rsidRPr="00A4650C" w:rsidRDefault="00A4650C" w:rsidP="00A4650C">
      <w:pPr>
        <w:pStyle w:val="Paragrafoelenco"/>
        <w:spacing w:line="360" w:lineRule="auto"/>
        <w:ind w:left="704" w:right="-1"/>
        <w:jc w:val="both"/>
        <w:rPr>
          <w:rFonts w:ascii="Times New Roman" w:hAnsi="Times New Roman" w:cs="Times New Roman"/>
          <w:b/>
          <w:bCs/>
          <w:i/>
          <w:iCs/>
          <w:sz w:val="24"/>
          <w:szCs w:val="24"/>
        </w:rPr>
      </w:pPr>
      <w:r w:rsidRPr="00A4650C">
        <w:rPr>
          <w:rFonts w:ascii="Times New Roman" w:hAnsi="Times New Roman" w:cs="Times New Roman"/>
          <w:b/>
          <w:bCs/>
          <w:i/>
          <w:iCs/>
          <w:sz w:val="24"/>
          <w:szCs w:val="24"/>
        </w:rPr>
        <w:t>nei confronti</w:t>
      </w:r>
    </w:p>
    <w:p w14:paraId="227E4418" w14:textId="36D83246" w:rsidR="00A4650C" w:rsidRDefault="00A4650C" w:rsidP="00A4650C">
      <w:pPr>
        <w:pStyle w:val="Paragrafoelenco"/>
        <w:spacing w:line="360" w:lineRule="auto"/>
        <w:ind w:left="704" w:right="-1"/>
        <w:jc w:val="both"/>
        <w:rPr>
          <w:rFonts w:ascii="Times New Roman" w:hAnsi="Times New Roman" w:cs="Times New Roman"/>
          <w:sz w:val="24"/>
          <w:szCs w:val="24"/>
        </w:rPr>
      </w:pPr>
      <w:r w:rsidRPr="00A4650C">
        <w:rPr>
          <w:rFonts w:ascii="Times New Roman" w:hAnsi="Times New Roman" w:cs="Times New Roman"/>
          <w:sz w:val="24"/>
          <w:szCs w:val="24"/>
        </w:rPr>
        <w:t>Provincia Italiana Congregazione Figli Immacolata Concezione - Idi</w:t>
      </w:r>
    </w:p>
    <w:p w14:paraId="1CC035FC" w14:textId="77777777" w:rsidR="000245CB" w:rsidRPr="000245CB" w:rsidRDefault="009E496D" w:rsidP="0007426E">
      <w:pPr>
        <w:pStyle w:val="Paragrafoelenco"/>
        <w:numPr>
          <w:ilvl w:val="0"/>
          <w:numId w:val="7"/>
        </w:numPr>
        <w:spacing w:line="360" w:lineRule="auto"/>
        <w:ind w:right="-1"/>
        <w:rPr>
          <w:rFonts w:ascii="Times New Roman" w:hAnsi="Times New Roman" w:cs="Times New Roman"/>
          <w:b/>
          <w:bCs/>
          <w:i/>
          <w:iCs/>
          <w:sz w:val="24"/>
          <w:szCs w:val="24"/>
        </w:rPr>
      </w:pPr>
      <w:r w:rsidRPr="00D43237">
        <w:rPr>
          <w:rFonts w:ascii="Times New Roman" w:hAnsi="Times New Roman" w:cs="Times New Roman"/>
          <w:b/>
          <w:bCs/>
          <w:sz w:val="24"/>
          <w:szCs w:val="24"/>
        </w:rPr>
        <w:t xml:space="preserve">Estremi dei provvedimenti impugnati </w:t>
      </w:r>
      <w:r w:rsidR="006469FC" w:rsidRPr="00D43237">
        <w:rPr>
          <w:rFonts w:ascii="Times New Roman" w:hAnsi="Times New Roman" w:cs="Times New Roman"/>
          <w:b/>
          <w:bCs/>
          <w:sz w:val="24"/>
          <w:szCs w:val="24"/>
        </w:rPr>
        <w:t xml:space="preserve">con </w:t>
      </w:r>
      <w:r w:rsidR="00D43237" w:rsidRPr="00D43237">
        <w:rPr>
          <w:rFonts w:ascii="Times New Roman" w:hAnsi="Times New Roman" w:cs="Times New Roman"/>
          <w:b/>
          <w:bCs/>
          <w:sz w:val="24"/>
          <w:szCs w:val="24"/>
        </w:rPr>
        <w:t xml:space="preserve">il </w:t>
      </w:r>
      <w:r w:rsidR="006469FC" w:rsidRPr="00D43237">
        <w:rPr>
          <w:rFonts w:ascii="Times New Roman" w:hAnsi="Times New Roman" w:cs="Times New Roman"/>
          <w:b/>
          <w:bCs/>
          <w:sz w:val="24"/>
          <w:szCs w:val="24"/>
        </w:rPr>
        <w:t>ricorso principale</w:t>
      </w:r>
      <w:r w:rsidR="00D36DAF" w:rsidRPr="00D43237">
        <w:rPr>
          <w:rFonts w:ascii="Times New Roman" w:hAnsi="Times New Roman" w:cs="Times New Roman"/>
          <w:sz w:val="24"/>
          <w:szCs w:val="24"/>
        </w:rPr>
        <w:t>;</w:t>
      </w:r>
    </w:p>
    <w:p w14:paraId="5B29A985" w14:textId="2F8F4491" w:rsidR="00D87C3F" w:rsidRPr="000245CB" w:rsidRDefault="00814A77" w:rsidP="00244B15">
      <w:pPr>
        <w:pStyle w:val="Paragrafoelenco"/>
        <w:spacing w:line="360" w:lineRule="auto"/>
        <w:ind w:left="704" w:right="-1"/>
        <w:jc w:val="both"/>
        <w:rPr>
          <w:rFonts w:ascii="Times New Roman" w:hAnsi="Times New Roman" w:cs="Times New Roman"/>
          <w:sz w:val="24"/>
          <w:szCs w:val="24"/>
        </w:rPr>
      </w:pPr>
      <w:r w:rsidRPr="000245CB">
        <w:rPr>
          <w:rFonts w:ascii="Times New Roman" w:hAnsi="Times New Roman" w:cs="Times New Roman"/>
          <w:sz w:val="24"/>
          <w:szCs w:val="24"/>
        </w:rPr>
        <w:t xml:space="preserve"> </w:t>
      </w:r>
      <w:r w:rsidR="00D87C3F" w:rsidRPr="000245CB">
        <w:rPr>
          <w:rFonts w:ascii="Times New Roman" w:hAnsi="Times New Roman" w:cs="Times New Roman"/>
          <w:sz w:val="24"/>
          <w:szCs w:val="24"/>
        </w:rPr>
        <w:t>decreto del Commissario ad acta della Regione Lazio n. U00349/2012, avente ad</w:t>
      </w:r>
      <w:r w:rsidR="00244B15">
        <w:rPr>
          <w:rFonts w:ascii="Times New Roman" w:hAnsi="Times New Roman" w:cs="Times New Roman"/>
          <w:sz w:val="24"/>
          <w:szCs w:val="24"/>
        </w:rPr>
        <w:t xml:space="preserve"> </w:t>
      </w:r>
      <w:r w:rsidR="00D87C3F" w:rsidRPr="00D87C3F">
        <w:rPr>
          <w:rFonts w:ascii="Times New Roman" w:hAnsi="Times New Roman" w:cs="Times New Roman"/>
          <w:sz w:val="24"/>
          <w:szCs w:val="24"/>
        </w:rPr>
        <w:t>oggetto: "</w:t>
      </w:r>
      <w:bookmarkStart w:id="1" w:name="_Hlk56176703"/>
      <w:r w:rsidR="00D87C3F" w:rsidRPr="00106FF2">
        <w:rPr>
          <w:rFonts w:ascii="Times New Roman" w:hAnsi="Times New Roman" w:cs="Times New Roman"/>
          <w:i/>
          <w:iCs/>
          <w:sz w:val="24"/>
          <w:szCs w:val="24"/>
        </w:rPr>
        <w:t>Legge n. 135/12 - Conversione in legge, con modificazioni, del decreto</w:t>
      </w:r>
      <w:r w:rsidR="00244B15" w:rsidRPr="00106FF2">
        <w:rPr>
          <w:rFonts w:ascii="Times New Roman" w:hAnsi="Times New Roman" w:cs="Times New Roman"/>
          <w:i/>
          <w:iCs/>
          <w:sz w:val="24"/>
          <w:szCs w:val="24"/>
        </w:rPr>
        <w:t xml:space="preserve"> </w:t>
      </w:r>
      <w:r w:rsidR="00D87C3F" w:rsidRPr="00106FF2">
        <w:rPr>
          <w:rFonts w:ascii="Times New Roman" w:hAnsi="Times New Roman" w:cs="Times New Roman"/>
          <w:i/>
          <w:iCs/>
          <w:sz w:val="24"/>
          <w:szCs w:val="24"/>
        </w:rPr>
        <w:t>legge 6 luglio 2012, n. 95, recante disposizioni urgenti per la revisione della spesa</w:t>
      </w:r>
      <w:r w:rsidR="00244B15" w:rsidRPr="00106FF2">
        <w:rPr>
          <w:rFonts w:ascii="Times New Roman" w:hAnsi="Times New Roman" w:cs="Times New Roman"/>
          <w:i/>
          <w:iCs/>
          <w:sz w:val="24"/>
          <w:szCs w:val="24"/>
        </w:rPr>
        <w:t xml:space="preserve"> </w:t>
      </w:r>
      <w:r w:rsidR="00D87C3F" w:rsidRPr="00106FF2">
        <w:rPr>
          <w:rFonts w:ascii="Times New Roman" w:hAnsi="Times New Roman" w:cs="Times New Roman"/>
          <w:i/>
          <w:iCs/>
          <w:sz w:val="24"/>
          <w:szCs w:val="24"/>
        </w:rPr>
        <w:t>pubblica con invarianza dei servizi ai cittadini - applicazione art. 15 comma 14 -</w:t>
      </w:r>
      <w:r w:rsidR="000245CB" w:rsidRPr="00106FF2">
        <w:rPr>
          <w:rFonts w:ascii="Times New Roman" w:hAnsi="Times New Roman" w:cs="Times New Roman"/>
          <w:i/>
          <w:iCs/>
          <w:sz w:val="24"/>
          <w:szCs w:val="24"/>
        </w:rPr>
        <w:t xml:space="preserve">  </w:t>
      </w:r>
      <w:r w:rsidR="00D87C3F" w:rsidRPr="00106FF2">
        <w:rPr>
          <w:rFonts w:ascii="Times New Roman" w:hAnsi="Times New Roman" w:cs="Times New Roman"/>
          <w:i/>
          <w:iCs/>
          <w:sz w:val="24"/>
          <w:szCs w:val="24"/>
        </w:rPr>
        <w:t>Assistenza ospedaliera anno 2012</w:t>
      </w:r>
      <w:bookmarkEnd w:id="1"/>
      <w:r w:rsidR="00D87C3F" w:rsidRPr="000245CB">
        <w:rPr>
          <w:rFonts w:ascii="Times New Roman" w:hAnsi="Times New Roman" w:cs="Times New Roman"/>
          <w:sz w:val="24"/>
          <w:szCs w:val="24"/>
        </w:rPr>
        <w:t>";</w:t>
      </w:r>
    </w:p>
    <w:p w14:paraId="67137A4F" w14:textId="0C21D810" w:rsidR="00FF003A" w:rsidRDefault="00D87C3F" w:rsidP="00244B15">
      <w:pPr>
        <w:pStyle w:val="Paragrafoelenco"/>
        <w:spacing w:after="0" w:line="360" w:lineRule="auto"/>
        <w:ind w:left="704" w:right="-1"/>
        <w:jc w:val="both"/>
        <w:rPr>
          <w:rFonts w:ascii="Times New Roman" w:hAnsi="Times New Roman" w:cs="Times New Roman"/>
          <w:sz w:val="24"/>
          <w:szCs w:val="24"/>
        </w:rPr>
      </w:pPr>
      <w:bookmarkStart w:id="2" w:name="_Hlk56420310"/>
      <w:r w:rsidRPr="00D87C3F">
        <w:rPr>
          <w:rFonts w:ascii="Times New Roman" w:hAnsi="Times New Roman" w:cs="Times New Roman"/>
          <w:sz w:val="24"/>
          <w:szCs w:val="24"/>
        </w:rPr>
        <w:t>decreto del Commissario ad acta della Regione Lazio n. 428/2012</w:t>
      </w:r>
      <w:bookmarkEnd w:id="2"/>
      <w:r w:rsidRPr="00D87C3F">
        <w:rPr>
          <w:rFonts w:ascii="Times New Roman" w:hAnsi="Times New Roman" w:cs="Times New Roman"/>
          <w:sz w:val="24"/>
          <w:szCs w:val="24"/>
        </w:rPr>
        <w:t>, conosciuto per</w:t>
      </w:r>
      <w:r w:rsidR="00244B15">
        <w:rPr>
          <w:rFonts w:ascii="Times New Roman" w:hAnsi="Times New Roman" w:cs="Times New Roman"/>
          <w:sz w:val="24"/>
          <w:szCs w:val="24"/>
        </w:rPr>
        <w:t xml:space="preserve"> </w:t>
      </w:r>
      <w:r w:rsidRPr="00D87C3F">
        <w:rPr>
          <w:rFonts w:ascii="Times New Roman" w:hAnsi="Times New Roman" w:cs="Times New Roman"/>
          <w:sz w:val="24"/>
          <w:szCs w:val="24"/>
        </w:rPr>
        <w:t>tramite della nota della Regione prot. n. 114 del 9.1.2013, avente ad oggetto:</w:t>
      </w:r>
      <w:r w:rsidR="00C70DB6">
        <w:rPr>
          <w:rFonts w:ascii="Times New Roman" w:hAnsi="Times New Roman" w:cs="Times New Roman"/>
          <w:sz w:val="24"/>
          <w:szCs w:val="24"/>
        </w:rPr>
        <w:t xml:space="preserve"> </w:t>
      </w:r>
      <w:r w:rsidRPr="00D87C3F">
        <w:rPr>
          <w:rFonts w:ascii="Times New Roman" w:hAnsi="Times New Roman" w:cs="Times New Roman"/>
          <w:sz w:val="24"/>
          <w:szCs w:val="24"/>
        </w:rPr>
        <w:t>“</w:t>
      </w:r>
      <w:r w:rsidRPr="006C383C">
        <w:rPr>
          <w:rFonts w:ascii="Times New Roman" w:hAnsi="Times New Roman" w:cs="Times New Roman"/>
          <w:i/>
          <w:iCs/>
          <w:sz w:val="24"/>
          <w:szCs w:val="24"/>
        </w:rPr>
        <w:t>Definizione budget provvisori I trimestre 2013 delle strutture private erogatrici di</w:t>
      </w:r>
      <w:r w:rsidR="000245CB" w:rsidRPr="006C383C">
        <w:rPr>
          <w:rFonts w:ascii="Times New Roman" w:hAnsi="Times New Roman" w:cs="Times New Roman"/>
          <w:i/>
          <w:iCs/>
          <w:sz w:val="24"/>
          <w:szCs w:val="24"/>
        </w:rPr>
        <w:t xml:space="preserve"> </w:t>
      </w:r>
      <w:r w:rsidRPr="006C383C">
        <w:rPr>
          <w:rFonts w:ascii="Times New Roman" w:hAnsi="Times New Roman" w:cs="Times New Roman"/>
          <w:i/>
          <w:iCs/>
          <w:sz w:val="24"/>
          <w:szCs w:val="24"/>
        </w:rPr>
        <w:t>prestazioni con onere a carico del SSR, Ospedali Classificati, IRRCS privati e</w:t>
      </w:r>
      <w:r w:rsidR="000245CB" w:rsidRPr="006C383C">
        <w:rPr>
          <w:rFonts w:ascii="Times New Roman" w:hAnsi="Times New Roman" w:cs="Times New Roman"/>
          <w:i/>
          <w:iCs/>
          <w:sz w:val="24"/>
          <w:szCs w:val="24"/>
        </w:rPr>
        <w:t xml:space="preserve"> </w:t>
      </w:r>
      <w:r w:rsidRPr="006C383C">
        <w:rPr>
          <w:rFonts w:ascii="Times New Roman" w:hAnsi="Times New Roman" w:cs="Times New Roman"/>
          <w:i/>
          <w:iCs/>
          <w:sz w:val="24"/>
          <w:szCs w:val="24"/>
        </w:rPr>
        <w:t>Policlinici Universitari non statali</w:t>
      </w:r>
      <w:r w:rsidRPr="00D87C3F">
        <w:rPr>
          <w:rFonts w:ascii="Times New Roman" w:hAnsi="Times New Roman" w:cs="Times New Roman"/>
          <w:sz w:val="24"/>
          <w:szCs w:val="24"/>
        </w:rPr>
        <w:t xml:space="preserve">”; nonché ove occorra del </w:t>
      </w:r>
      <w:bookmarkStart w:id="3" w:name="_Hlk56420357"/>
      <w:r w:rsidRPr="00D87C3F">
        <w:rPr>
          <w:rFonts w:ascii="Times New Roman" w:hAnsi="Times New Roman" w:cs="Times New Roman"/>
          <w:sz w:val="24"/>
          <w:szCs w:val="24"/>
        </w:rPr>
        <w:t>Decreto n. 88/2012 e</w:t>
      </w:r>
      <w:r w:rsidR="000245CB">
        <w:rPr>
          <w:rFonts w:ascii="Times New Roman" w:hAnsi="Times New Roman" w:cs="Times New Roman"/>
          <w:sz w:val="24"/>
          <w:szCs w:val="24"/>
        </w:rPr>
        <w:t xml:space="preserve"> </w:t>
      </w:r>
      <w:r w:rsidRPr="00D87C3F">
        <w:rPr>
          <w:rFonts w:ascii="Times New Roman" w:hAnsi="Times New Roman" w:cs="Times New Roman"/>
          <w:sz w:val="24"/>
          <w:szCs w:val="24"/>
        </w:rPr>
        <w:t>del decreto n. 115/2012</w:t>
      </w:r>
      <w:bookmarkEnd w:id="3"/>
      <w:r w:rsidRPr="00D87C3F">
        <w:rPr>
          <w:rFonts w:ascii="Times New Roman" w:hAnsi="Times New Roman" w:cs="Times New Roman"/>
          <w:sz w:val="24"/>
          <w:szCs w:val="24"/>
        </w:rPr>
        <w:t>; nonché dell’eventuale provvedimento di validazione dei</w:t>
      </w:r>
      <w:r w:rsidR="000245CB">
        <w:rPr>
          <w:rFonts w:ascii="Times New Roman" w:hAnsi="Times New Roman" w:cs="Times New Roman"/>
          <w:sz w:val="24"/>
          <w:szCs w:val="24"/>
        </w:rPr>
        <w:t xml:space="preserve"> </w:t>
      </w:r>
      <w:r w:rsidRPr="00D87C3F">
        <w:rPr>
          <w:rFonts w:ascii="Times New Roman" w:hAnsi="Times New Roman" w:cs="Times New Roman"/>
          <w:sz w:val="24"/>
          <w:szCs w:val="24"/>
        </w:rPr>
        <w:t>suddetti decreti ad opera del Ministero del Lavoro e del Ministero dell’Economia e</w:t>
      </w:r>
      <w:r w:rsidR="000245CB">
        <w:rPr>
          <w:rFonts w:ascii="Times New Roman" w:hAnsi="Times New Roman" w:cs="Times New Roman"/>
          <w:sz w:val="24"/>
          <w:szCs w:val="24"/>
        </w:rPr>
        <w:t xml:space="preserve"> </w:t>
      </w:r>
      <w:r w:rsidRPr="00D87C3F">
        <w:rPr>
          <w:rFonts w:ascii="Times New Roman" w:hAnsi="Times New Roman" w:cs="Times New Roman"/>
          <w:sz w:val="24"/>
          <w:szCs w:val="24"/>
        </w:rPr>
        <w:t>delle Finanze; nonché di ogni altro atto presupposto, conseguente o connesso;</w:t>
      </w:r>
    </w:p>
    <w:p w14:paraId="1DADDB37" w14:textId="12DB97A0" w:rsidR="00FF003A" w:rsidRDefault="00FF003A" w:rsidP="00FF003A">
      <w:pPr>
        <w:spacing w:after="0" w:line="360" w:lineRule="auto"/>
        <w:ind w:left="704" w:right="-1" w:firstLine="60"/>
        <w:jc w:val="both"/>
        <w:rPr>
          <w:rFonts w:ascii="Times New Roman" w:hAnsi="Times New Roman" w:cs="Times New Roman"/>
          <w:b/>
          <w:bCs/>
          <w:sz w:val="24"/>
          <w:szCs w:val="24"/>
        </w:rPr>
      </w:pPr>
      <w:r w:rsidRPr="00FF003A">
        <w:rPr>
          <w:rFonts w:ascii="Times New Roman" w:hAnsi="Times New Roman" w:cs="Times New Roman"/>
          <w:b/>
          <w:bCs/>
          <w:sz w:val="24"/>
          <w:szCs w:val="24"/>
        </w:rPr>
        <w:lastRenderedPageBreak/>
        <w:t>Con i primi motivi aggiunti:</w:t>
      </w:r>
    </w:p>
    <w:p w14:paraId="0D548981" w14:textId="62ADA560" w:rsidR="00FF003A" w:rsidRDefault="000D251A" w:rsidP="00757BE9">
      <w:pPr>
        <w:spacing w:after="0" w:line="360" w:lineRule="auto"/>
        <w:ind w:left="704" w:right="-1" w:firstLine="60"/>
        <w:jc w:val="both"/>
        <w:rPr>
          <w:rFonts w:ascii="Times New Roman" w:hAnsi="Times New Roman" w:cs="Times New Roman"/>
          <w:sz w:val="24"/>
          <w:szCs w:val="24"/>
        </w:rPr>
      </w:pPr>
      <w:r w:rsidRPr="000D251A">
        <w:rPr>
          <w:rFonts w:ascii="Times New Roman" w:hAnsi="Times New Roman" w:cs="Times New Roman"/>
          <w:sz w:val="24"/>
          <w:szCs w:val="24"/>
        </w:rPr>
        <w:t>decreto del Commissario ad acta della Regione Lazio n. 100/2013, avente ad</w:t>
      </w:r>
      <w:r w:rsidR="00AD0322">
        <w:rPr>
          <w:rFonts w:ascii="Times New Roman" w:hAnsi="Times New Roman" w:cs="Times New Roman"/>
          <w:sz w:val="24"/>
          <w:szCs w:val="24"/>
        </w:rPr>
        <w:t xml:space="preserve"> </w:t>
      </w:r>
      <w:r w:rsidRPr="000D251A">
        <w:rPr>
          <w:rFonts w:ascii="Times New Roman" w:hAnsi="Times New Roman" w:cs="Times New Roman"/>
          <w:sz w:val="24"/>
          <w:szCs w:val="24"/>
        </w:rPr>
        <w:t>oggetto: “</w:t>
      </w:r>
      <w:bookmarkStart w:id="4" w:name="_Hlk56176772"/>
      <w:r w:rsidRPr="00757BE9">
        <w:rPr>
          <w:rFonts w:ascii="Times New Roman" w:hAnsi="Times New Roman" w:cs="Times New Roman"/>
          <w:i/>
          <w:iCs/>
          <w:sz w:val="24"/>
          <w:szCs w:val="24"/>
        </w:rPr>
        <w:t>Definizione budget 2013 delle strutture private erogatrici di prestazioni</w:t>
      </w:r>
      <w:r w:rsidR="00AD0322" w:rsidRPr="00757BE9">
        <w:rPr>
          <w:rFonts w:ascii="Times New Roman" w:hAnsi="Times New Roman" w:cs="Times New Roman"/>
          <w:i/>
          <w:iCs/>
          <w:sz w:val="24"/>
          <w:szCs w:val="24"/>
        </w:rPr>
        <w:t xml:space="preserve"> </w:t>
      </w:r>
      <w:r w:rsidRPr="00757BE9">
        <w:rPr>
          <w:rFonts w:ascii="Times New Roman" w:hAnsi="Times New Roman" w:cs="Times New Roman"/>
          <w:i/>
          <w:iCs/>
          <w:sz w:val="24"/>
          <w:szCs w:val="24"/>
        </w:rPr>
        <w:t>ospedaliere a carico del SSN</w:t>
      </w:r>
      <w:bookmarkEnd w:id="4"/>
      <w:r w:rsidRPr="000D251A">
        <w:rPr>
          <w:rFonts w:ascii="Times New Roman" w:hAnsi="Times New Roman" w:cs="Times New Roman"/>
          <w:sz w:val="24"/>
          <w:szCs w:val="24"/>
        </w:rPr>
        <w:t>”;</w:t>
      </w:r>
    </w:p>
    <w:p w14:paraId="5DA2BB89" w14:textId="321B60C4" w:rsidR="00AD0322" w:rsidRDefault="00AD0322" w:rsidP="00757BE9">
      <w:pPr>
        <w:spacing w:after="0" w:line="360" w:lineRule="auto"/>
        <w:ind w:left="704" w:right="-1" w:firstLine="60"/>
        <w:jc w:val="both"/>
        <w:rPr>
          <w:rFonts w:ascii="Times New Roman" w:hAnsi="Times New Roman" w:cs="Times New Roman"/>
          <w:sz w:val="24"/>
          <w:szCs w:val="24"/>
        </w:rPr>
      </w:pPr>
      <w:r w:rsidRPr="00AD0322">
        <w:rPr>
          <w:rFonts w:ascii="Times New Roman" w:hAnsi="Times New Roman" w:cs="Times New Roman"/>
          <w:sz w:val="24"/>
          <w:szCs w:val="24"/>
        </w:rPr>
        <w:t>DCA n. 183 del 9.4.2013 avente ad</w:t>
      </w:r>
      <w:r>
        <w:rPr>
          <w:rFonts w:ascii="Times New Roman" w:hAnsi="Times New Roman" w:cs="Times New Roman"/>
          <w:sz w:val="24"/>
          <w:szCs w:val="24"/>
        </w:rPr>
        <w:t xml:space="preserve"> </w:t>
      </w:r>
      <w:r w:rsidRPr="00AD0322">
        <w:rPr>
          <w:rFonts w:ascii="Times New Roman" w:hAnsi="Times New Roman" w:cs="Times New Roman"/>
          <w:sz w:val="24"/>
          <w:szCs w:val="24"/>
        </w:rPr>
        <w:t xml:space="preserve">oggetto </w:t>
      </w:r>
      <w:bookmarkStart w:id="5" w:name="_Hlk56176824"/>
      <w:r w:rsidR="00757BE9">
        <w:rPr>
          <w:rFonts w:ascii="Times New Roman" w:hAnsi="Times New Roman" w:cs="Times New Roman"/>
          <w:sz w:val="24"/>
          <w:szCs w:val="24"/>
        </w:rPr>
        <w:t>“</w:t>
      </w:r>
      <w:r w:rsidRPr="00757BE9">
        <w:rPr>
          <w:rFonts w:ascii="Times New Roman" w:hAnsi="Times New Roman" w:cs="Times New Roman"/>
          <w:i/>
          <w:iCs/>
          <w:sz w:val="24"/>
          <w:szCs w:val="24"/>
        </w:rPr>
        <w:t>approvazione dello schema tipo di contratto/accordo per la definizione dei rapporti giuridici ed economici tra le aziende sanitarie del Lazio e i soggetti erogatori di prestazioni sanitarie a carico del SSN</w:t>
      </w:r>
      <w:r w:rsidR="00757BE9">
        <w:rPr>
          <w:rFonts w:ascii="Times New Roman" w:hAnsi="Times New Roman" w:cs="Times New Roman"/>
          <w:sz w:val="24"/>
          <w:szCs w:val="24"/>
        </w:rPr>
        <w:t>”</w:t>
      </w:r>
      <w:r w:rsidRPr="00AD0322">
        <w:rPr>
          <w:rFonts w:ascii="Times New Roman" w:hAnsi="Times New Roman" w:cs="Times New Roman"/>
          <w:sz w:val="24"/>
          <w:szCs w:val="24"/>
        </w:rPr>
        <w:t>,</w:t>
      </w:r>
      <w:bookmarkEnd w:id="5"/>
      <w:r w:rsidRPr="00AD0322">
        <w:rPr>
          <w:rFonts w:ascii="Times New Roman" w:hAnsi="Times New Roman" w:cs="Times New Roman"/>
          <w:sz w:val="24"/>
          <w:szCs w:val="24"/>
        </w:rPr>
        <w:t xml:space="preserve"> nonché dell’eventuale</w:t>
      </w:r>
      <w:r w:rsidR="00757BE9">
        <w:rPr>
          <w:rFonts w:ascii="Times New Roman" w:hAnsi="Times New Roman" w:cs="Times New Roman"/>
          <w:sz w:val="24"/>
          <w:szCs w:val="24"/>
        </w:rPr>
        <w:t xml:space="preserve"> </w:t>
      </w:r>
      <w:r w:rsidRPr="00AD0322">
        <w:rPr>
          <w:rFonts w:ascii="Times New Roman" w:hAnsi="Times New Roman" w:cs="Times New Roman"/>
          <w:sz w:val="24"/>
          <w:szCs w:val="24"/>
        </w:rPr>
        <w:t>provvedimento di validazione dei suddetti decreti ad opera del Ministero del</w:t>
      </w:r>
      <w:r>
        <w:rPr>
          <w:rFonts w:ascii="Times New Roman" w:hAnsi="Times New Roman" w:cs="Times New Roman"/>
          <w:sz w:val="24"/>
          <w:szCs w:val="24"/>
        </w:rPr>
        <w:t xml:space="preserve"> </w:t>
      </w:r>
      <w:r w:rsidRPr="00AD0322">
        <w:rPr>
          <w:rFonts w:ascii="Times New Roman" w:hAnsi="Times New Roman" w:cs="Times New Roman"/>
          <w:sz w:val="24"/>
          <w:szCs w:val="24"/>
        </w:rPr>
        <w:t>Lavoro e del Ministero dell’Economia e delle Finanze;</w:t>
      </w:r>
    </w:p>
    <w:p w14:paraId="21EC8850" w14:textId="4E9D8008" w:rsidR="00C64BC7" w:rsidRDefault="00C64BC7" w:rsidP="00AD0322">
      <w:pPr>
        <w:spacing w:after="0" w:line="360" w:lineRule="auto"/>
        <w:ind w:left="704" w:right="-1" w:firstLine="60"/>
        <w:jc w:val="both"/>
        <w:rPr>
          <w:rFonts w:ascii="Times New Roman" w:hAnsi="Times New Roman" w:cs="Times New Roman"/>
          <w:b/>
          <w:bCs/>
          <w:sz w:val="24"/>
          <w:szCs w:val="24"/>
        </w:rPr>
      </w:pPr>
      <w:r w:rsidRPr="00F11FC3">
        <w:rPr>
          <w:rFonts w:ascii="Times New Roman" w:hAnsi="Times New Roman" w:cs="Times New Roman"/>
          <w:b/>
          <w:bCs/>
          <w:sz w:val="24"/>
          <w:szCs w:val="24"/>
        </w:rPr>
        <w:t xml:space="preserve">Con </w:t>
      </w:r>
      <w:r w:rsidR="00F11FC3" w:rsidRPr="00F11FC3">
        <w:rPr>
          <w:rFonts w:ascii="Times New Roman" w:hAnsi="Times New Roman" w:cs="Times New Roman"/>
          <w:b/>
          <w:bCs/>
          <w:sz w:val="24"/>
          <w:szCs w:val="24"/>
        </w:rPr>
        <w:t>i secondi motivi aggiunti:</w:t>
      </w:r>
    </w:p>
    <w:p w14:paraId="0B459BCF" w14:textId="533CA101" w:rsidR="00F11FC3" w:rsidRDefault="00F11FC3" w:rsidP="00757BE9">
      <w:pPr>
        <w:spacing w:after="0" w:line="360" w:lineRule="auto"/>
        <w:ind w:left="704" w:right="-1" w:firstLine="60"/>
        <w:jc w:val="both"/>
        <w:rPr>
          <w:rFonts w:ascii="Times New Roman" w:hAnsi="Times New Roman" w:cs="Times New Roman"/>
          <w:sz w:val="24"/>
          <w:szCs w:val="24"/>
        </w:rPr>
      </w:pPr>
      <w:r w:rsidRPr="00F11FC3">
        <w:rPr>
          <w:rFonts w:ascii="Times New Roman" w:hAnsi="Times New Roman" w:cs="Times New Roman"/>
          <w:sz w:val="24"/>
          <w:szCs w:val="24"/>
        </w:rPr>
        <w:t>DCA n.</w:t>
      </w:r>
      <w:r w:rsidR="00757BE9">
        <w:rPr>
          <w:rFonts w:ascii="Times New Roman" w:hAnsi="Times New Roman" w:cs="Times New Roman"/>
          <w:sz w:val="24"/>
          <w:szCs w:val="24"/>
        </w:rPr>
        <w:t>248</w:t>
      </w:r>
      <w:r w:rsidRPr="00F11FC3">
        <w:rPr>
          <w:rFonts w:ascii="Times New Roman" w:hAnsi="Times New Roman" w:cs="Times New Roman"/>
          <w:sz w:val="24"/>
          <w:szCs w:val="24"/>
        </w:rPr>
        <w:t>/2014</w:t>
      </w:r>
      <w:r w:rsidR="00860615">
        <w:rPr>
          <w:rFonts w:ascii="Times New Roman" w:hAnsi="Times New Roman" w:cs="Times New Roman"/>
          <w:sz w:val="24"/>
          <w:szCs w:val="24"/>
        </w:rPr>
        <w:t xml:space="preserve"> avente ad oggetto</w:t>
      </w:r>
      <w:r w:rsidR="00757BE9">
        <w:rPr>
          <w:rFonts w:ascii="Times New Roman" w:hAnsi="Times New Roman" w:cs="Times New Roman"/>
          <w:sz w:val="24"/>
          <w:szCs w:val="24"/>
        </w:rPr>
        <w:t xml:space="preserve"> “Definizione del limite massimo delle risorse assegnabili per l’anno 2014 alle strutture erogatrici di prestazioni ospedaliere” BURL n.63 del 7.08</w:t>
      </w:r>
      <w:r w:rsidR="00417996">
        <w:rPr>
          <w:rFonts w:ascii="Times New Roman" w:hAnsi="Times New Roman" w:cs="Times New Roman"/>
          <w:sz w:val="24"/>
          <w:szCs w:val="24"/>
        </w:rPr>
        <w:t xml:space="preserve">. </w:t>
      </w:r>
      <w:r w:rsidR="00757BE9">
        <w:rPr>
          <w:rFonts w:ascii="Times New Roman" w:hAnsi="Times New Roman" w:cs="Times New Roman"/>
          <w:sz w:val="24"/>
          <w:szCs w:val="24"/>
        </w:rPr>
        <w:t>2014;</w:t>
      </w:r>
    </w:p>
    <w:p w14:paraId="57F97C9A" w14:textId="0D8495DA" w:rsidR="00757BE9" w:rsidRDefault="00757BE9" w:rsidP="00757BE9">
      <w:pPr>
        <w:spacing w:after="0" w:line="360" w:lineRule="auto"/>
        <w:ind w:left="704" w:right="-1" w:firstLine="60"/>
        <w:jc w:val="both"/>
        <w:rPr>
          <w:rFonts w:ascii="Times New Roman" w:hAnsi="Times New Roman" w:cs="Times New Roman"/>
          <w:sz w:val="24"/>
          <w:szCs w:val="24"/>
        </w:rPr>
      </w:pPr>
      <w:r>
        <w:rPr>
          <w:rFonts w:ascii="Times New Roman" w:hAnsi="Times New Roman" w:cs="Times New Roman"/>
          <w:sz w:val="24"/>
          <w:szCs w:val="24"/>
        </w:rPr>
        <w:t>DCA n.261/2014 avente ad oggetto “</w:t>
      </w:r>
      <w:r w:rsidRPr="00757BE9">
        <w:rPr>
          <w:rFonts w:ascii="Times New Roman" w:hAnsi="Times New Roman" w:cs="Times New Roman"/>
          <w:i/>
          <w:iCs/>
          <w:sz w:val="24"/>
          <w:szCs w:val="24"/>
        </w:rPr>
        <w:t>Modifiche e/o integrazioni allo schema di contratto accordo di cui al DCA 183/2013</w:t>
      </w:r>
      <w:r>
        <w:rPr>
          <w:rFonts w:ascii="Times New Roman" w:hAnsi="Times New Roman" w:cs="Times New Roman"/>
          <w:sz w:val="24"/>
          <w:szCs w:val="24"/>
        </w:rPr>
        <w:t>”. BURL n.65 del 14.08.2014.</w:t>
      </w:r>
    </w:p>
    <w:p w14:paraId="79A3A742" w14:textId="2D7A5541" w:rsidR="00711DD3" w:rsidRPr="004501E6" w:rsidRDefault="00711DD3" w:rsidP="0007426E">
      <w:pPr>
        <w:pStyle w:val="Paragrafoelenco"/>
        <w:numPr>
          <w:ilvl w:val="0"/>
          <w:numId w:val="7"/>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Sintesi del ricorso principale</w:t>
      </w:r>
      <w:r w:rsidR="00757BE9">
        <w:rPr>
          <w:rFonts w:ascii="Times New Roman" w:hAnsi="Times New Roman" w:cs="Times New Roman"/>
          <w:b/>
          <w:bCs/>
          <w:sz w:val="24"/>
          <w:szCs w:val="24"/>
        </w:rPr>
        <w:t>;</w:t>
      </w:r>
    </w:p>
    <w:p w14:paraId="0FE47770" w14:textId="67CCCF91" w:rsidR="0066207F" w:rsidRPr="00F6002B" w:rsidRDefault="0066207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L’ospedale ricorrente è un ospedale classificato, obbligatoriamente accreditato con il SSN.</w:t>
      </w:r>
    </w:p>
    <w:p w14:paraId="3743E8C9" w14:textId="6A733432" w:rsidR="0066207F" w:rsidRPr="00F6002B" w:rsidRDefault="0066207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Con il ricorso si contesta: che con il Decreto n.88/2012 ed s.m.i. i budget delle prestazioni ospedaliere sono, ai sensi d</w:t>
      </w:r>
      <w:r w:rsidR="00D169BF" w:rsidRPr="00F6002B">
        <w:rPr>
          <w:rFonts w:ascii="Times New Roman" w:hAnsi="Times New Roman" w:cs="Times New Roman"/>
          <w:sz w:val="24"/>
          <w:szCs w:val="24"/>
        </w:rPr>
        <w:t>e</w:t>
      </w:r>
      <w:r w:rsidRPr="00F6002B">
        <w:rPr>
          <w:rFonts w:ascii="Times New Roman" w:hAnsi="Times New Roman" w:cs="Times New Roman"/>
          <w:sz w:val="24"/>
          <w:szCs w:val="24"/>
        </w:rPr>
        <w:t xml:space="preserve">lle </w:t>
      </w:r>
      <w:bookmarkStart w:id="6" w:name="_Hlk56419367"/>
      <w:r w:rsidRPr="00F6002B">
        <w:rPr>
          <w:rFonts w:ascii="Times New Roman" w:hAnsi="Times New Roman" w:cs="Times New Roman"/>
          <w:sz w:val="24"/>
          <w:szCs w:val="24"/>
        </w:rPr>
        <w:t xml:space="preserve">L.135/12 art. 15 e 14 rideterminati in diminuzione della percentuale di 6,8519%, </w:t>
      </w:r>
      <w:bookmarkEnd w:id="6"/>
      <w:r w:rsidRPr="00F6002B">
        <w:rPr>
          <w:rFonts w:ascii="Times New Roman" w:hAnsi="Times New Roman" w:cs="Times New Roman"/>
          <w:sz w:val="24"/>
          <w:szCs w:val="24"/>
        </w:rPr>
        <w:t>, che il funzionamento delle funzioni assistenziali ospedaliere e delle funzioni di didattica</w:t>
      </w:r>
      <w:r w:rsidR="00D169BF" w:rsidRPr="00F6002B">
        <w:rPr>
          <w:rFonts w:ascii="Times New Roman" w:hAnsi="Times New Roman" w:cs="Times New Roman"/>
          <w:sz w:val="24"/>
          <w:szCs w:val="24"/>
        </w:rPr>
        <w:t xml:space="preserve"> e ricerca connesse con attività</w:t>
      </w:r>
      <w:r w:rsidR="00F6002B">
        <w:rPr>
          <w:rFonts w:ascii="Times New Roman" w:hAnsi="Times New Roman" w:cs="Times New Roman"/>
          <w:sz w:val="24"/>
          <w:szCs w:val="24"/>
        </w:rPr>
        <w:t xml:space="preserve"> </w:t>
      </w:r>
      <w:r w:rsidR="00D169BF" w:rsidRPr="00F6002B">
        <w:rPr>
          <w:rFonts w:ascii="Times New Roman" w:hAnsi="Times New Roman" w:cs="Times New Roman"/>
          <w:sz w:val="24"/>
          <w:szCs w:val="24"/>
        </w:rPr>
        <w:t>assistenziali di cui al DPCA U 115/2012, sono ai sensi delle sopracitate L.135/12 art. 15 e 14 rideterminati in diminuzione della percentuale di 6,8519%,</w:t>
      </w:r>
    </w:p>
    <w:p w14:paraId="2E7DE9D8" w14:textId="5FB5754C" w:rsidR="00D169BF" w:rsidRPr="00F6002B" w:rsidRDefault="00D169B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 xml:space="preserve">con il ricorso si intende censurare il decreto perché ha determinato un taglio dei finanziamenti della percentuale del 6,8519% che si estende anche ai finanziamenti delle funzioni non previsti dalla legge. </w:t>
      </w:r>
    </w:p>
    <w:p w14:paraId="36CBEE9F" w14:textId="77777777" w:rsidR="00D169BF" w:rsidRPr="00F6002B" w:rsidRDefault="00D169B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Si contesta un taglio dei finanziamenti che va oltre la percentuale del 0,50% prevista dalla legge, prevedendo una riduzione pari a 13 volte quella prevista dalla legge;</w:t>
      </w:r>
    </w:p>
    <w:p w14:paraId="4F61E0EA" w14:textId="10D92138" w:rsidR="00D169BF" w:rsidRPr="00F6002B" w:rsidRDefault="00D169B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 xml:space="preserve">con ulteriore motivo si segnala che l’Amministrazione non ha rispettato specifiche norme di legge previste per procedere alla determinazione dei tetti di cui agli art 15 comma 14 del la l. n.135/12, </w:t>
      </w:r>
    </w:p>
    <w:p w14:paraId="74DC1292" w14:textId="63AE89C7" w:rsidR="00D169BF" w:rsidRPr="00F6002B" w:rsidRDefault="00D169BF" w:rsidP="0066207F">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si segnala che l’</w:t>
      </w:r>
      <w:r w:rsidR="007B3E93">
        <w:rPr>
          <w:rFonts w:ascii="Times New Roman" w:hAnsi="Times New Roman" w:cs="Times New Roman"/>
          <w:sz w:val="24"/>
          <w:szCs w:val="24"/>
        </w:rPr>
        <w:t>A</w:t>
      </w:r>
      <w:r w:rsidRPr="00F6002B">
        <w:rPr>
          <w:rFonts w:ascii="Times New Roman" w:hAnsi="Times New Roman" w:cs="Times New Roman"/>
          <w:sz w:val="24"/>
          <w:szCs w:val="24"/>
        </w:rPr>
        <w:t>mministrazione nell’applicazione dei tetti ha ignorato la natura di ospedale classificato della ricorrente;</w:t>
      </w:r>
    </w:p>
    <w:p w14:paraId="1FD64F95" w14:textId="6F42D293" w:rsidR="004501E6" w:rsidRDefault="00D169BF" w:rsidP="004501E6">
      <w:pPr>
        <w:pStyle w:val="Paragrafoelenco"/>
        <w:spacing w:line="360" w:lineRule="auto"/>
        <w:ind w:left="704"/>
        <w:jc w:val="both"/>
        <w:rPr>
          <w:rFonts w:ascii="Times New Roman" w:hAnsi="Times New Roman" w:cs="Times New Roman"/>
          <w:sz w:val="24"/>
          <w:szCs w:val="24"/>
        </w:rPr>
      </w:pPr>
      <w:r w:rsidRPr="00F6002B">
        <w:rPr>
          <w:rFonts w:ascii="Times New Roman" w:hAnsi="Times New Roman" w:cs="Times New Roman"/>
          <w:sz w:val="24"/>
          <w:szCs w:val="24"/>
        </w:rPr>
        <w:t>il decreto con cui sono stati fissati i budget provvisori del I trimestre 2013 è illegittimo in quanto deriva la sua illegittimità dalle illegittime modalità di fissazione dei</w:t>
      </w:r>
      <w:r w:rsidR="00F6002B">
        <w:rPr>
          <w:rFonts w:ascii="Times New Roman" w:hAnsi="Times New Roman" w:cs="Times New Roman"/>
          <w:sz w:val="24"/>
          <w:szCs w:val="24"/>
        </w:rPr>
        <w:t xml:space="preserve"> </w:t>
      </w:r>
      <w:r w:rsidRPr="00F6002B">
        <w:rPr>
          <w:rFonts w:ascii="Times New Roman" w:hAnsi="Times New Roman" w:cs="Times New Roman"/>
          <w:sz w:val="24"/>
          <w:szCs w:val="24"/>
        </w:rPr>
        <w:t>budget del 2012.</w:t>
      </w:r>
    </w:p>
    <w:p w14:paraId="50E99EB5" w14:textId="7A17B4DD" w:rsidR="004501E6" w:rsidRDefault="004501E6" w:rsidP="0007426E">
      <w:pPr>
        <w:pStyle w:val="Paragrafoelenco"/>
        <w:numPr>
          <w:ilvl w:val="0"/>
          <w:numId w:val="7"/>
        </w:numPr>
        <w:spacing w:line="360" w:lineRule="auto"/>
        <w:jc w:val="both"/>
        <w:rPr>
          <w:rFonts w:ascii="Times New Roman" w:hAnsi="Times New Roman" w:cs="Times New Roman"/>
          <w:sz w:val="24"/>
          <w:szCs w:val="24"/>
        </w:rPr>
      </w:pPr>
      <w:bookmarkStart w:id="7" w:name="_Hlk56421233"/>
      <w:bookmarkStart w:id="8" w:name="_GoBack"/>
      <w:bookmarkEnd w:id="8"/>
      <w:r w:rsidRPr="00D00DBB">
        <w:rPr>
          <w:rFonts w:ascii="Times New Roman" w:hAnsi="Times New Roman" w:cs="Times New Roman"/>
          <w:b/>
          <w:bCs/>
          <w:sz w:val="24"/>
          <w:szCs w:val="24"/>
        </w:rPr>
        <w:lastRenderedPageBreak/>
        <w:t>Sintesi dei primi motivi aggiunti</w:t>
      </w:r>
      <w:bookmarkEnd w:id="7"/>
      <w:r w:rsidRPr="004501E6">
        <w:rPr>
          <w:rFonts w:ascii="Times New Roman" w:hAnsi="Times New Roman" w:cs="Times New Roman"/>
          <w:sz w:val="24"/>
          <w:szCs w:val="24"/>
        </w:rPr>
        <w:t>: con i motivi aggiunti si intende dimostrare che i tagli imposti dalla l</w:t>
      </w:r>
      <w:r w:rsidR="007B3E93">
        <w:rPr>
          <w:rFonts w:ascii="Times New Roman" w:hAnsi="Times New Roman" w:cs="Times New Roman"/>
          <w:sz w:val="24"/>
          <w:szCs w:val="24"/>
        </w:rPr>
        <w:t>.n.</w:t>
      </w:r>
      <w:r w:rsidRPr="004501E6">
        <w:rPr>
          <w:rFonts w:ascii="Times New Roman" w:hAnsi="Times New Roman" w:cs="Times New Roman"/>
          <w:sz w:val="24"/>
          <w:szCs w:val="24"/>
        </w:rPr>
        <w:t>135/12 andrebbero applicati alla sola ospedalità privata con esclusione degli ospedali c</w:t>
      </w:r>
      <w:r w:rsidR="007B3E93">
        <w:rPr>
          <w:rFonts w:ascii="Times New Roman" w:hAnsi="Times New Roman" w:cs="Times New Roman"/>
          <w:sz w:val="24"/>
          <w:szCs w:val="24"/>
        </w:rPr>
        <w:t>la</w:t>
      </w:r>
      <w:r w:rsidRPr="004501E6">
        <w:rPr>
          <w:rFonts w:ascii="Times New Roman" w:hAnsi="Times New Roman" w:cs="Times New Roman"/>
          <w:sz w:val="24"/>
          <w:szCs w:val="24"/>
        </w:rPr>
        <w:t>ssificati;</w:t>
      </w:r>
      <w:r w:rsidR="00CE58AC">
        <w:rPr>
          <w:rFonts w:ascii="Times New Roman" w:hAnsi="Times New Roman" w:cs="Times New Roman"/>
          <w:sz w:val="24"/>
          <w:szCs w:val="24"/>
        </w:rPr>
        <w:t xml:space="preserve"> </w:t>
      </w:r>
      <w:r w:rsidRPr="004501E6">
        <w:rPr>
          <w:rFonts w:ascii="Times New Roman" w:hAnsi="Times New Roman" w:cs="Times New Roman"/>
          <w:sz w:val="24"/>
          <w:szCs w:val="24"/>
        </w:rPr>
        <w:t>con il secondo motivo di ricorso si intende dimostrare che il decreto n.100 del 2013 soff</w:t>
      </w:r>
      <w:r w:rsidR="00CE58AC">
        <w:rPr>
          <w:rFonts w:ascii="Times New Roman" w:hAnsi="Times New Roman" w:cs="Times New Roman"/>
          <w:sz w:val="24"/>
          <w:szCs w:val="24"/>
        </w:rPr>
        <w:t>r</w:t>
      </w:r>
      <w:r w:rsidRPr="004501E6">
        <w:rPr>
          <w:rFonts w:ascii="Times New Roman" w:hAnsi="Times New Roman" w:cs="Times New Roman"/>
          <w:sz w:val="24"/>
          <w:szCs w:val="24"/>
        </w:rPr>
        <w:t>e in via derivata, dei vizi che invalidano la definizione del budge</w:t>
      </w:r>
      <w:r>
        <w:rPr>
          <w:rFonts w:ascii="Times New Roman" w:hAnsi="Times New Roman" w:cs="Times New Roman"/>
          <w:sz w:val="24"/>
          <w:szCs w:val="24"/>
        </w:rPr>
        <w:t>t</w:t>
      </w:r>
      <w:r w:rsidRPr="004501E6">
        <w:rPr>
          <w:rFonts w:ascii="Times New Roman" w:hAnsi="Times New Roman" w:cs="Times New Roman"/>
          <w:sz w:val="24"/>
          <w:szCs w:val="24"/>
        </w:rPr>
        <w:t xml:space="preserve"> 2012</w:t>
      </w:r>
      <w:r>
        <w:rPr>
          <w:rFonts w:ascii="Times New Roman" w:hAnsi="Times New Roman" w:cs="Times New Roman"/>
          <w:sz w:val="24"/>
          <w:szCs w:val="24"/>
        </w:rPr>
        <w:t>;</w:t>
      </w:r>
      <w:r w:rsidR="00D00DBB">
        <w:rPr>
          <w:rFonts w:ascii="Times New Roman" w:hAnsi="Times New Roman" w:cs="Times New Roman"/>
          <w:sz w:val="24"/>
          <w:szCs w:val="24"/>
        </w:rPr>
        <w:t xml:space="preserve"> si intende infine ribadire che </w:t>
      </w:r>
      <w:r w:rsidR="007B3E93">
        <w:rPr>
          <w:rFonts w:ascii="Times New Roman" w:hAnsi="Times New Roman" w:cs="Times New Roman"/>
          <w:sz w:val="24"/>
          <w:szCs w:val="24"/>
        </w:rPr>
        <w:t>l</w:t>
      </w:r>
      <w:r w:rsidR="00D00DBB">
        <w:rPr>
          <w:rFonts w:ascii="Times New Roman" w:hAnsi="Times New Roman" w:cs="Times New Roman"/>
          <w:sz w:val="24"/>
          <w:szCs w:val="24"/>
        </w:rPr>
        <w:t>’</w:t>
      </w:r>
      <w:r w:rsidR="007B3E93">
        <w:rPr>
          <w:rFonts w:ascii="Times New Roman" w:hAnsi="Times New Roman" w:cs="Times New Roman"/>
          <w:sz w:val="24"/>
          <w:szCs w:val="24"/>
        </w:rPr>
        <w:t>A</w:t>
      </w:r>
      <w:r w:rsidR="00D00DBB">
        <w:rPr>
          <w:rFonts w:ascii="Times New Roman" w:hAnsi="Times New Roman" w:cs="Times New Roman"/>
          <w:sz w:val="24"/>
          <w:szCs w:val="24"/>
        </w:rPr>
        <w:t xml:space="preserve">mministrazione ha errato nella concreta applicazione delle percentuali di riduzione previste dalla L.n.135/2012, tale riduzione avrebbe effetti anche sul 2013 con conseguente necessità di motivi aggiunti; si intende in generale dimostrare che e </w:t>
      </w:r>
      <w:r w:rsidR="007B3E93">
        <w:rPr>
          <w:rFonts w:ascii="Times New Roman" w:hAnsi="Times New Roman" w:cs="Times New Roman"/>
          <w:sz w:val="24"/>
          <w:szCs w:val="24"/>
        </w:rPr>
        <w:t xml:space="preserve">il </w:t>
      </w:r>
      <w:r w:rsidR="00D00DBB">
        <w:rPr>
          <w:rFonts w:ascii="Times New Roman" w:hAnsi="Times New Roman" w:cs="Times New Roman"/>
          <w:sz w:val="24"/>
          <w:szCs w:val="24"/>
        </w:rPr>
        <w:t>è illegittimo</w:t>
      </w:r>
      <w:r w:rsidR="007B3E93">
        <w:rPr>
          <w:rFonts w:ascii="Times New Roman" w:hAnsi="Times New Roman" w:cs="Times New Roman"/>
          <w:sz w:val="24"/>
          <w:szCs w:val="24"/>
        </w:rPr>
        <w:t xml:space="preserve"> e contrario alla legge</w:t>
      </w:r>
      <w:r w:rsidR="00CE58AC">
        <w:rPr>
          <w:rFonts w:ascii="Times New Roman" w:hAnsi="Times New Roman" w:cs="Times New Roman"/>
          <w:sz w:val="24"/>
          <w:szCs w:val="24"/>
        </w:rPr>
        <w:t xml:space="preserve"> </w:t>
      </w:r>
      <w:r w:rsidR="00D00DBB">
        <w:rPr>
          <w:rFonts w:ascii="Times New Roman" w:hAnsi="Times New Roman" w:cs="Times New Roman"/>
          <w:sz w:val="24"/>
          <w:szCs w:val="24"/>
        </w:rPr>
        <w:t xml:space="preserve">il sistema di funzionamento del budget come delineato con </w:t>
      </w:r>
      <w:r w:rsidR="007B3E93">
        <w:rPr>
          <w:rFonts w:ascii="Times New Roman" w:hAnsi="Times New Roman" w:cs="Times New Roman"/>
          <w:sz w:val="24"/>
          <w:szCs w:val="24"/>
        </w:rPr>
        <w:t>D</w:t>
      </w:r>
      <w:r w:rsidR="00D00DBB">
        <w:rPr>
          <w:rFonts w:ascii="Times New Roman" w:hAnsi="Times New Roman" w:cs="Times New Roman"/>
          <w:sz w:val="24"/>
          <w:szCs w:val="24"/>
        </w:rPr>
        <w:t xml:space="preserve">CA n.100/2013 </w:t>
      </w:r>
      <w:r w:rsidR="007B3E93">
        <w:rPr>
          <w:rFonts w:ascii="Times New Roman" w:hAnsi="Times New Roman" w:cs="Times New Roman"/>
          <w:sz w:val="24"/>
          <w:szCs w:val="24"/>
        </w:rPr>
        <w:t>e DCA n. 183/2013.</w:t>
      </w:r>
    </w:p>
    <w:p w14:paraId="26975708" w14:textId="51935CA6" w:rsidR="00D00DBB" w:rsidRPr="00D00DBB" w:rsidRDefault="00D00DBB" w:rsidP="0007426E">
      <w:pPr>
        <w:pStyle w:val="Paragrafoelenco"/>
        <w:numPr>
          <w:ilvl w:val="0"/>
          <w:numId w:val="7"/>
        </w:numPr>
        <w:spacing w:line="360" w:lineRule="auto"/>
        <w:jc w:val="both"/>
        <w:rPr>
          <w:rFonts w:ascii="Times New Roman" w:hAnsi="Times New Roman" w:cs="Times New Roman"/>
          <w:sz w:val="24"/>
          <w:szCs w:val="24"/>
        </w:rPr>
      </w:pPr>
      <w:r w:rsidRPr="00D00DBB">
        <w:rPr>
          <w:rFonts w:ascii="Times New Roman" w:hAnsi="Times New Roman" w:cs="Times New Roman"/>
          <w:b/>
          <w:bCs/>
          <w:sz w:val="24"/>
          <w:szCs w:val="24"/>
        </w:rPr>
        <w:t xml:space="preserve">Sintesi dei </w:t>
      </w:r>
      <w:r>
        <w:rPr>
          <w:rFonts w:ascii="Times New Roman" w:hAnsi="Times New Roman" w:cs="Times New Roman"/>
          <w:b/>
          <w:bCs/>
          <w:sz w:val="24"/>
          <w:szCs w:val="24"/>
        </w:rPr>
        <w:t xml:space="preserve">secondi </w:t>
      </w:r>
      <w:r w:rsidRPr="00D00DBB">
        <w:rPr>
          <w:rFonts w:ascii="Times New Roman" w:hAnsi="Times New Roman" w:cs="Times New Roman"/>
          <w:b/>
          <w:bCs/>
          <w:sz w:val="24"/>
          <w:szCs w:val="24"/>
        </w:rPr>
        <w:t>motivi aggiunti</w:t>
      </w:r>
      <w:r>
        <w:rPr>
          <w:rFonts w:ascii="Times New Roman" w:hAnsi="Times New Roman" w:cs="Times New Roman"/>
          <w:b/>
          <w:bCs/>
          <w:sz w:val="24"/>
          <w:szCs w:val="24"/>
        </w:rPr>
        <w:t xml:space="preserve">: </w:t>
      </w:r>
    </w:p>
    <w:p w14:paraId="71DA28E3" w14:textId="3DD08EE4" w:rsidR="00D169BF" w:rsidRPr="004501E6" w:rsidRDefault="00D00DBB" w:rsidP="005E052A">
      <w:pPr>
        <w:pStyle w:val="Paragrafoelenco"/>
        <w:spacing w:line="360" w:lineRule="auto"/>
        <w:ind w:left="704"/>
        <w:jc w:val="both"/>
        <w:rPr>
          <w:rFonts w:ascii="Times New Roman" w:hAnsi="Times New Roman" w:cs="Times New Roman"/>
          <w:sz w:val="24"/>
          <w:szCs w:val="24"/>
        </w:rPr>
      </w:pPr>
      <w:r w:rsidRPr="00D00DBB">
        <w:rPr>
          <w:rFonts w:ascii="Times New Roman" w:hAnsi="Times New Roman" w:cs="Times New Roman"/>
          <w:sz w:val="24"/>
          <w:szCs w:val="24"/>
        </w:rPr>
        <w:t>Si intende dimostrare che l</w:t>
      </w:r>
      <w:r>
        <w:rPr>
          <w:rFonts w:ascii="Times New Roman" w:hAnsi="Times New Roman" w:cs="Times New Roman"/>
          <w:sz w:val="24"/>
          <w:szCs w:val="24"/>
        </w:rPr>
        <w:t>a</w:t>
      </w:r>
      <w:r w:rsidRPr="00D00DBB">
        <w:rPr>
          <w:rFonts w:ascii="Times New Roman" w:hAnsi="Times New Roman" w:cs="Times New Roman"/>
          <w:sz w:val="24"/>
          <w:szCs w:val="24"/>
        </w:rPr>
        <w:t xml:space="preserve"> riduzione al budget del 2014 viola la L.n. 135/12</w:t>
      </w:r>
      <w:r>
        <w:rPr>
          <w:rFonts w:ascii="Times New Roman" w:hAnsi="Times New Roman" w:cs="Times New Roman"/>
          <w:sz w:val="24"/>
          <w:szCs w:val="24"/>
        </w:rPr>
        <w:t xml:space="preserve">; l’annullamento dell’originario budget 2012 determinerebbe l’annullamento </w:t>
      </w:r>
      <w:r w:rsidR="007B3E93">
        <w:rPr>
          <w:rFonts w:ascii="Times New Roman" w:hAnsi="Times New Roman" w:cs="Times New Roman"/>
          <w:sz w:val="24"/>
          <w:szCs w:val="24"/>
        </w:rPr>
        <w:t xml:space="preserve">in via derivata </w:t>
      </w:r>
      <w:r>
        <w:rPr>
          <w:rFonts w:ascii="Times New Roman" w:hAnsi="Times New Roman" w:cs="Times New Roman"/>
          <w:sz w:val="24"/>
          <w:szCs w:val="24"/>
        </w:rPr>
        <w:t>del budget assegnato con i provvedimenti impugnati, 2013 e 2014;</w:t>
      </w:r>
      <w:r w:rsidR="005E052A">
        <w:rPr>
          <w:rFonts w:ascii="Times New Roman" w:hAnsi="Times New Roman" w:cs="Times New Roman"/>
          <w:sz w:val="24"/>
          <w:szCs w:val="24"/>
        </w:rPr>
        <w:t xml:space="preserve"> sotto il profilo dell’illegittima derivata e del vizio autonomo relativo al 2014, non ha tenuto conto nell’applicazione dei tetti previsti dalla l. n.135/2012, dei principi procedimentali che devono presiedere alla loro determinazione;  non ha infine tenuto conto della speciale natura degli ospedali classificati; </w:t>
      </w:r>
    </w:p>
    <w:p w14:paraId="1A2B72F4" w14:textId="6D5F215D" w:rsidR="000E143A" w:rsidRDefault="00AB5170" w:rsidP="0007426E">
      <w:pPr>
        <w:pStyle w:val="Paragrafoelenco"/>
        <w:numPr>
          <w:ilvl w:val="0"/>
          <w:numId w:val="7"/>
        </w:numPr>
        <w:spacing w:line="360" w:lineRule="auto"/>
        <w:jc w:val="both"/>
        <w:rPr>
          <w:rFonts w:ascii="Times New Roman" w:hAnsi="Times New Roman" w:cs="Times New Roman"/>
          <w:sz w:val="24"/>
          <w:szCs w:val="24"/>
        </w:rPr>
      </w:pPr>
      <w:r w:rsidRPr="006A606D">
        <w:rPr>
          <w:rFonts w:ascii="Times New Roman" w:hAnsi="Times New Roman" w:cs="Times New Roman"/>
          <w:b/>
          <w:bCs/>
          <w:sz w:val="24"/>
          <w:szCs w:val="24"/>
        </w:rPr>
        <w:t>l</w:t>
      </w:r>
      <w:r w:rsidR="00EE63CB" w:rsidRPr="006A606D">
        <w:rPr>
          <w:rFonts w:ascii="Times New Roman" w:hAnsi="Times New Roman" w:cs="Times New Roman"/>
          <w:b/>
          <w:bCs/>
          <w:sz w:val="24"/>
          <w:szCs w:val="24"/>
        </w:rPr>
        <w:t>ista dei controinteressat</w:t>
      </w:r>
      <w:r w:rsidR="00555EE1" w:rsidRPr="006A606D">
        <w:rPr>
          <w:rFonts w:ascii="Times New Roman" w:hAnsi="Times New Roman" w:cs="Times New Roman"/>
          <w:b/>
          <w:bCs/>
          <w:sz w:val="24"/>
          <w:szCs w:val="24"/>
        </w:rPr>
        <w:t>i</w:t>
      </w:r>
      <w:r w:rsidR="006A606D">
        <w:rPr>
          <w:rFonts w:ascii="Times New Roman" w:hAnsi="Times New Roman" w:cs="Times New Roman"/>
          <w:sz w:val="24"/>
          <w:szCs w:val="24"/>
        </w:rPr>
        <w:t>:</w:t>
      </w:r>
      <w:r w:rsidR="00555EE1">
        <w:rPr>
          <w:rFonts w:ascii="Times New Roman" w:hAnsi="Times New Roman" w:cs="Times New Roman"/>
          <w:sz w:val="24"/>
          <w:szCs w:val="24"/>
        </w:rPr>
        <w:t xml:space="preserve">  come da </w:t>
      </w:r>
      <w:r w:rsidR="00230114">
        <w:rPr>
          <w:rFonts w:ascii="Times New Roman" w:hAnsi="Times New Roman" w:cs="Times New Roman"/>
          <w:sz w:val="24"/>
          <w:szCs w:val="24"/>
        </w:rPr>
        <w:t>DCA n.</w:t>
      </w:r>
      <w:r w:rsidR="00CA6ED1">
        <w:rPr>
          <w:rFonts w:ascii="Times New Roman" w:hAnsi="Times New Roman" w:cs="Times New Roman"/>
          <w:sz w:val="24"/>
          <w:szCs w:val="24"/>
        </w:rPr>
        <w:t>349/2012</w:t>
      </w:r>
      <w:r w:rsidR="006A606D">
        <w:rPr>
          <w:rFonts w:ascii="Times New Roman" w:hAnsi="Times New Roman" w:cs="Times New Roman"/>
          <w:sz w:val="24"/>
          <w:szCs w:val="24"/>
        </w:rPr>
        <w:t>;</w:t>
      </w:r>
      <w:r w:rsidR="00AB1FBC">
        <w:rPr>
          <w:rFonts w:ascii="Times New Roman" w:hAnsi="Times New Roman" w:cs="Times New Roman"/>
          <w:sz w:val="24"/>
          <w:szCs w:val="24"/>
        </w:rPr>
        <w:t xml:space="preserve"> </w:t>
      </w:r>
      <w:r w:rsidR="00F6002B" w:rsidRPr="00D87C3F">
        <w:rPr>
          <w:rFonts w:ascii="Times New Roman" w:hAnsi="Times New Roman" w:cs="Times New Roman"/>
          <w:sz w:val="24"/>
          <w:szCs w:val="24"/>
        </w:rPr>
        <w:t>decreto del Commissario ad acta della Regione Lazio n. 428/2012</w:t>
      </w:r>
      <w:r w:rsidR="00F6002B">
        <w:rPr>
          <w:rFonts w:ascii="Times New Roman" w:hAnsi="Times New Roman" w:cs="Times New Roman"/>
          <w:sz w:val="24"/>
          <w:szCs w:val="24"/>
        </w:rPr>
        <w:t xml:space="preserve">; </w:t>
      </w:r>
      <w:r w:rsidR="00F6002B" w:rsidRPr="00D87C3F">
        <w:rPr>
          <w:rFonts w:ascii="Times New Roman" w:hAnsi="Times New Roman" w:cs="Times New Roman"/>
          <w:sz w:val="24"/>
          <w:szCs w:val="24"/>
        </w:rPr>
        <w:t>Decreto n. 88/2012 e</w:t>
      </w:r>
      <w:r w:rsidR="00F6002B">
        <w:rPr>
          <w:rFonts w:ascii="Times New Roman" w:hAnsi="Times New Roman" w:cs="Times New Roman"/>
          <w:sz w:val="24"/>
          <w:szCs w:val="24"/>
        </w:rPr>
        <w:t xml:space="preserve"> </w:t>
      </w:r>
      <w:r w:rsidR="00F6002B" w:rsidRPr="00D87C3F">
        <w:rPr>
          <w:rFonts w:ascii="Times New Roman" w:hAnsi="Times New Roman" w:cs="Times New Roman"/>
          <w:sz w:val="24"/>
          <w:szCs w:val="24"/>
        </w:rPr>
        <w:t>del decreto n. 115/2012</w:t>
      </w:r>
      <w:r w:rsidR="00F6002B">
        <w:rPr>
          <w:rFonts w:ascii="Times New Roman" w:hAnsi="Times New Roman" w:cs="Times New Roman"/>
          <w:sz w:val="24"/>
          <w:szCs w:val="24"/>
        </w:rPr>
        <w:t xml:space="preserve"> allegati;</w:t>
      </w:r>
      <w:r w:rsidR="007B3E93">
        <w:rPr>
          <w:rFonts w:ascii="Times New Roman" w:hAnsi="Times New Roman" w:cs="Times New Roman"/>
          <w:sz w:val="24"/>
          <w:szCs w:val="24"/>
        </w:rPr>
        <w:t xml:space="preserve"> DCA n.248/2014 DCA n.261/2014, DCA n.183/2013, DCA n.100/2013, tutti ivi allegati;</w:t>
      </w:r>
    </w:p>
    <w:p w14:paraId="66F203AB" w14:textId="2A37B614" w:rsidR="00555EE1" w:rsidRDefault="00AB5170" w:rsidP="0007426E">
      <w:pPr>
        <w:pStyle w:val="Paragrafoelenco"/>
        <w:numPr>
          <w:ilvl w:val="0"/>
          <w:numId w:val="7"/>
        </w:numPr>
        <w:spacing w:line="360" w:lineRule="auto"/>
        <w:jc w:val="both"/>
        <w:rPr>
          <w:rFonts w:ascii="Times New Roman" w:hAnsi="Times New Roman" w:cs="Times New Roman"/>
          <w:sz w:val="24"/>
          <w:szCs w:val="24"/>
        </w:rPr>
      </w:pPr>
      <w:r w:rsidRPr="00AB5170">
        <w:rPr>
          <w:rFonts w:ascii="Times New Roman" w:hAnsi="Times New Roman" w:cs="Times New Roman"/>
          <w:sz w:val="24"/>
          <w:szCs w:val="24"/>
        </w:rPr>
        <w:t>lo svolgimento del processo può essere seguito consultando il sito www.giustizia-amministrativa.it attraverso le modalità rese note sul sito medesimo;</w:t>
      </w:r>
    </w:p>
    <w:p w14:paraId="38CDE916" w14:textId="1303FEEF" w:rsidR="00D36DAF" w:rsidRDefault="00127D12" w:rsidP="0007426E">
      <w:pPr>
        <w:pStyle w:val="Paragrafoelenco"/>
        <w:numPr>
          <w:ilvl w:val="0"/>
          <w:numId w:val="7"/>
        </w:numPr>
        <w:spacing w:line="360" w:lineRule="auto"/>
        <w:jc w:val="both"/>
        <w:rPr>
          <w:rFonts w:ascii="Times New Roman" w:hAnsi="Times New Roman" w:cs="Times New Roman"/>
          <w:sz w:val="24"/>
          <w:szCs w:val="24"/>
        </w:rPr>
      </w:pPr>
      <w:r w:rsidRPr="00127D12">
        <w:rPr>
          <w:rFonts w:ascii="Times New Roman" w:hAnsi="Times New Roman" w:cs="Times New Roman"/>
          <w:sz w:val="24"/>
          <w:szCs w:val="24"/>
        </w:rPr>
        <w:t xml:space="preserve">ordinanza TAR Lazio n. </w:t>
      </w:r>
      <w:r w:rsidR="002D074F">
        <w:rPr>
          <w:rFonts w:ascii="Times New Roman" w:hAnsi="Times New Roman" w:cs="Times New Roman"/>
          <w:sz w:val="24"/>
          <w:szCs w:val="24"/>
        </w:rPr>
        <w:t>1164</w:t>
      </w:r>
      <w:r w:rsidR="001E2DEE">
        <w:rPr>
          <w:rFonts w:ascii="Times New Roman" w:hAnsi="Times New Roman" w:cs="Times New Roman"/>
          <w:sz w:val="24"/>
          <w:szCs w:val="24"/>
        </w:rPr>
        <w:t>2</w:t>
      </w:r>
      <w:r w:rsidRPr="00127D12">
        <w:rPr>
          <w:rFonts w:ascii="Times New Roman" w:hAnsi="Times New Roman" w:cs="Times New Roman"/>
          <w:sz w:val="24"/>
          <w:szCs w:val="24"/>
        </w:rPr>
        <w:t>/2020 REG. PROV. COLL. con la quale si dispone la notifica per pubblici</w:t>
      </w:r>
      <w:r>
        <w:rPr>
          <w:rFonts w:ascii="Times New Roman" w:hAnsi="Times New Roman" w:cs="Times New Roman"/>
          <w:sz w:val="24"/>
          <w:szCs w:val="24"/>
        </w:rPr>
        <w:t xml:space="preserve"> proclami </w:t>
      </w:r>
      <w:r w:rsidR="004C75C9">
        <w:rPr>
          <w:rFonts w:ascii="Times New Roman" w:hAnsi="Times New Roman" w:cs="Times New Roman"/>
          <w:sz w:val="24"/>
          <w:szCs w:val="24"/>
        </w:rPr>
        <w:t>tramite il sito web dell’amministrazione resistente.</w:t>
      </w:r>
    </w:p>
    <w:p w14:paraId="5DA5BE24" w14:textId="07E792BE" w:rsidR="004C75C9" w:rsidRDefault="007923ED" w:rsidP="0007426E">
      <w:pPr>
        <w:pStyle w:val="Paragrafoelenco"/>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Testo integrale del ricorso introduttivo</w:t>
      </w:r>
      <w:r w:rsidR="00704499">
        <w:rPr>
          <w:rFonts w:ascii="Times New Roman" w:hAnsi="Times New Roman" w:cs="Times New Roman"/>
          <w:sz w:val="24"/>
          <w:szCs w:val="24"/>
        </w:rPr>
        <w:t>.</w:t>
      </w:r>
    </w:p>
    <w:p w14:paraId="59F53646" w14:textId="1BFE1012" w:rsidR="00C82275" w:rsidRPr="00C82275" w:rsidRDefault="00C82275" w:rsidP="00C82275">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82275">
        <w:rPr>
          <w:rFonts w:ascii="Times New Roman" w:hAnsi="Times New Roman" w:cs="Times New Roman"/>
          <w:sz w:val="24"/>
          <w:szCs w:val="24"/>
        </w:rPr>
        <w:t xml:space="preserve">a pubblicazione viene effettuata in esecuzione dell’ordinanza TAR Lazio n. </w:t>
      </w:r>
      <w:r w:rsidR="002D074F">
        <w:rPr>
          <w:rFonts w:ascii="Times New Roman" w:hAnsi="Times New Roman" w:cs="Times New Roman"/>
          <w:sz w:val="24"/>
          <w:szCs w:val="24"/>
        </w:rPr>
        <w:t>1164</w:t>
      </w:r>
      <w:r w:rsidR="00700C68">
        <w:rPr>
          <w:rFonts w:ascii="Times New Roman" w:hAnsi="Times New Roman" w:cs="Times New Roman"/>
          <w:sz w:val="24"/>
          <w:szCs w:val="24"/>
        </w:rPr>
        <w:t>2</w:t>
      </w:r>
      <w:r w:rsidR="002D074F">
        <w:rPr>
          <w:rFonts w:ascii="Times New Roman" w:hAnsi="Times New Roman" w:cs="Times New Roman"/>
          <w:sz w:val="24"/>
          <w:szCs w:val="24"/>
        </w:rPr>
        <w:t>/</w:t>
      </w:r>
      <w:r w:rsidRPr="00C82275">
        <w:rPr>
          <w:rFonts w:ascii="Times New Roman" w:hAnsi="Times New Roman" w:cs="Times New Roman"/>
          <w:sz w:val="24"/>
          <w:szCs w:val="24"/>
        </w:rPr>
        <w:t>2020</w:t>
      </w:r>
      <w:r w:rsidR="00713803">
        <w:rPr>
          <w:rFonts w:ascii="Times New Roman" w:hAnsi="Times New Roman" w:cs="Times New Roman"/>
          <w:sz w:val="24"/>
          <w:szCs w:val="24"/>
        </w:rPr>
        <w:t xml:space="preserve"> resa nel procedimento n.RG</w:t>
      </w:r>
      <w:r w:rsidR="002B561E">
        <w:rPr>
          <w:rFonts w:ascii="Times New Roman" w:hAnsi="Times New Roman" w:cs="Times New Roman"/>
          <w:sz w:val="24"/>
          <w:szCs w:val="24"/>
        </w:rPr>
        <w:t>.</w:t>
      </w:r>
      <w:r w:rsidR="002D074F">
        <w:rPr>
          <w:rFonts w:ascii="Times New Roman" w:hAnsi="Times New Roman" w:cs="Times New Roman"/>
          <w:sz w:val="24"/>
          <w:szCs w:val="24"/>
        </w:rPr>
        <w:t>99</w:t>
      </w:r>
      <w:r w:rsidR="00580CA5">
        <w:rPr>
          <w:rFonts w:ascii="Times New Roman" w:hAnsi="Times New Roman" w:cs="Times New Roman"/>
          <w:sz w:val="24"/>
          <w:szCs w:val="24"/>
        </w:rPr>
        <w:t>4</w:t>
      </w:r>
      <w:r w:rsidR="002B561E">
        <w:rPr>
          <w:rFonts w:ascii="Times New Roman" w:hAnsi="Times New Roman" w:cs="Times New Roman"/>
          <w:sz w:val="24"/>
          <w:szCs w:val="24"/>
        </w:rPr>
        <w:t xml:space="preserve"> del 201</w:t>
      </w:r>
      <w:r w:rsidR="002D074F">
        <w:rPr>
          <w:rFonts w:ascii="Times New Roman" w:hAnsi="Times New Roman" w:cs="Times New Roman"/>
          <w:sz w:val="24"/>
          <w:szCs w:val="24"/>
        </w:rPr>
        <w:t>3</w:t>
      </w:r>
      <w:r w:rsidR="002B561E">
        <w:rPr>
          <w:rFonts w:ascii="Times New Roman" w:hAnsi="Times New Roman" w:cs="Times New Roman"/>
          <w:sz w:val="24"/>
          <w:szCs w:val="24"/>
        </w:rPr>
        <w:t xml:space="preserve">. </w:t>
      </w:r>
    </w:p>
    <w:p w14:paraId="4BF6E1FB" w14:textId="5948281C" w:rsidR="00D36DAF" w:rsidRDefault="00D36DAF" w:rsidP="004E46E8">
      <w:pPr>
        <w:pStyle w:val="Paragrafoelenco"/>
        <w:spacing w:line="360" w:lineRule="auto"/>
        <w:ind w:left="704"/>
        <w:jc w:val="both"/>
        <w:rPr>
          <w:rFonts w:ascii="Times New Roman" w:hAnsi="Times New Roman" w:cs="Times New Roman"/>
          <w:sz w:val="24"/>
          <w:szCs w:val="24"/>
        </w:rPr>
      </w:pPr>
    </w:p>
    <w:p w14:paraId="4037906A" w14:textId="77777777" w:rsidR="00D36DAF" w:rsidRDefault="00D36DAF" w:rsidP="004E46E8">
      <w:pPr>
        <w:pStyle w:val="Paragrafoelenco"/>
        <w:spacing w:line="360" w:lineRule="auto"/>
        <w:ind w:left="704"/>
        <w:jc w:val="both"/>
        <w:rPr>
          <w:rFonts w:ascii="Times New Roman" w:hAnsi="Times New Roman" w:cs="Times New Roman"/>
          <w:sz w:val="24"/>
          <w:szCs w:val="24"/>
        </w:rPr>
      </w:pPr>
    </w:p>
    <w:p w14:paraId="3AB9E98B" w14:textId="77777777" w:rsidR="00F9139C" w:rsidRDefault="00F9139C" w:rsidP="004E46E8">
      <w:pPr>
        <w:pStyle w:val="Paragrafoelenco"/>
        <w:spacing w:line="360" w:lineRule="auto"/>
        <w:ind w:left="704"/>
        <w:jc w:val="both"/>
        <w:rPr>
          <w:rFonts w:ascii="Times New Roman" w:hAnsi="Times New Roman" w:cs="Times New Roman"/>
          <w:sz w:val="24"/>
          <w:szCs w:val="24"/>
        </w:rPr>
      </w:pPr>
    </w:p>
    <w:p w14:paraId="633708E8" w14:textId="77777777" w:rsidR="009E496D" w:rsidRPr="009E496D" w:rsidRDefault="009E496D" w:rsidP="009E496D">
      <w:pPr>
        <w:spacing w:line="360" w:lineRule="auto"/>
        <w:jc w:val="both"/>
        <w:rPr>
          <w:rFonts w:ascii="Times New Roman" w:hAnsi="Times New Roman" w:cs="Times New Roman"/>
          <w:sz w:val="24"/>
          <w:szCs w:val="24"/>
        </w:rPr>
      </w:pPr>
    </w:p>
    <w:sectPr w:rsidR="009E496D" w:rsidRPr="009E49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2D2"/>
    <w:multiLevelType w:val="hybridMultilevel"/>
    <w:tmpl w:val="88CC94C8"/>
    <w:lvl w:ilvl="0" w:tplc="0410000F">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abstractNum w:abstractNumId="1" w15:restartNumberingAfterBreak="0">
    <w:nsid w:val="10362BFE"/>
    <w:multiLevelType w:val="hybridMultilevel"/>
    <w:tmpl w:val="76ECC5DE"/>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 w15:restartNumberingAfterBreak="0">
    <w:nsid w:val="106D4773"/>
    <w:multiLevelType w:val="hybridMultilevel"/>
    <w:tmpl w:val="EC644A4E"/>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3" w15:restartNumberingAfterBreak="0">
    <w:nsid w:val="17583B24"/>
    <w:multiLevelType w:val="hybridMultilevel"/>
    <w:tmpl w:val="203CF90E"/>
    <w:lvl w:ilvl="0" w:tplc="04100011">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abstractNum w:abstractNumId="4" w15:restartNumberingAfterBreak="0">
    <w:nsid w:val="4C47076D"/>
    <w:multiLevelType w:val="hybridMultilevel"/>
    <w:tmpl w:val="76ECC5DE"/>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5" w15:restartNumberingAfterBreak="0">
    <w:nsid w:val="5D4D1A21"/>
    <w:multiLevelType w:val="hybridMultilevel"/>
    <w:tmpl w:val="64B6F004"/>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6" w15:restartNumberingAfterBreak="0">
    <w:nsid w:val="7BB65480"/>
    <w:multiLevelType w:val="hybridMultilevel"/>
    <w:tmpl w:val="F3745558"/>
    <w:lvl w:ilvl="0" w:tplc="0410000F">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BC"/>
    <w:rsid w:val="00015114"/>
    <w:rsid w:val="000245CB"/>
    <w:rsid w:val="000640F9"/>
    <w:rsid w:val="000715CF"/>
    <w:rsid w:val="0007426E"/>
    <w:rsid w:val="000A0E57"/>
    <w:rsid w:val="000A600E"/>
    <w:rsid w:val="000B4C56"/>
    <w:rsid w:val="000D251A"/>
    <w:rsid w:val="000E143A"/>
    <w:rsid w:val="00101889"/>
    <w:rsid w:val="00106FF2"/>
    <w:rsid w:val="00117E65"/>
    <w:rsid w:val="0012167C"/>
    <w:rsid w:val="00127D12"/>
    <w:rsid w:val="00134EBF"/>
    <w:rsid w:val="00146BB0"/>
    <w:rsid w:val="0015727F"/>
    <w:rsid w:val="0016307F"/>
    <w:rsid w:val="001B101C"/>
    <w:rsid w:val="001B6907"/>
    <w:rsid w:val="001E2DEE"/>
    <w:rsid w:val="00200938"/>
    <w:rsid w:val="00213B89"/>
    <w:rsid w:val="002257FF"/>
    <w:rsid w:val="00230114"/>
    <w:rsid w:val="00244B15"/>
    <w:rsid w:val="002854BA"/>
    <w:rsid w:val="002913B9"/>
    <w:rsid w:val="002B0D39"/>
    <w:rsid w:val="002B561E"/>
    <w:rsid w:val="002C0718"/>
    <w:rsid w:val="002D074F"/>
    <w:rsid w:val="002E0EF9"/>
    <w:rsid w:val="002E1435"/>
    <w:rsid w:val="002E6046"/>
    <w:rsid w:val="00340CDB"/>
    <w:rsid w:val="00354E87"/>
    <w:rsid w:val="00387882"/>
    <w:rsid w:val="003A308B"/>
    <w:rsid w:val="003B6A39"/>
    <w:rsid w:val="003D19F6"/>
    <w:rsid w:val="003F6B85"/>
    <w:rsid w:val="00416508"/>
    <w:rsid w:val="00417996"/>
    <w:rsid w:val="00431C99"/>
    <w:rsid w:val="004501E6"/>
    <w:rsid w:val="00465D5E"/>
    <w:rsid w:val="00473FB7"/>
    <w:rsid w:val="00490B8E"/>
    <w:rsid w:val="004A7727"/>
    <w:rsid w:val="004B193C"/>
    <w:rsid w:val="004C19CF"/>
    <w:rsid w:val="004C73C4"/>
    <w:rsid w:val="004C75C9"/>
    <w:rsid w:val="004D36EF"/>
    <w:rsid w:val="004E46E8"/>
    <w:rsid w:val="005019AE"/>
    <w:rsid w:val="0051235C"/>
    <w:rsid w:val="00513C9E"/>
    <w:rsid w:val="00514334"/>
    <w:rsid w:val="005355CC"/>
    <w:rsid w:val="00536FA6"/>
    <w:rsid w:val="005459F4"/>
    <w:rsid w:val="00555EE1"/>
    <w:rsid w:val="005671FB"/>
    <w:rsid w:val="005753A2"/>
    <w:rsid w:val="00580CA5"/>
    <w:rsid w:val="00583704"/>
    <w:rsid w:val="0058709C"/>
    <w:rsid w:val="00590589"/>
    <w:rsid w:val="00593A76"/>
    <w:rsid w:val="005A11EF"/>
    <w:rsid w:val="005B6573"/>
    <w:rsid w:val="005D0C76"/>
    <w:rsid w:val="005E052A"/>
    <w:rsid w:val="006469FC"/>
    <w:rsid w:val="006505B9"/>
    <w:rsid w:val="006564D2"/>
    <w:rsid w:val="0066207F"/>
    <w:rsid w:val="00694593"/>
    <w:rsid w:val="006A606D"/>
    <w:rsid w:val="006C383C"/>
    <w:rsid w:val="006F5B33"/>
    <w:rsid w:val="00700C68"/>
    <w:rsid w:val="00704499"/>
    <w:rsid w:val="00711DD3"/>
    <w:rsid w:val="00713803"/>
    <w:rsid w:val="00716CBC"/>
    <w:rsid w:val="00753E4F"/>
    <w:rsid w:val="00757BE9"/>
    <w:rsid w:val="00772873"/>
    <w:rsid w:val="00784AEC"/>
    <w:rsid w:val="007923ED"/>
    <w:rsid w:val="00792614"/>
    <w:rsid w:val="007A0411"/>
    <w:rsid w:val="007A2633"/>
    <w:rsid w:val="007A6E3B"/>
    <w:rsid w:val="007B3E93"/>
    <w:rsid w:val="008004F0"/>
    <w:rsid w:val="0080385E"/>
    <w:rsid w:val="00814A77"/>
    <w:rsid w:val="0081518B"/>
    <w:rsid w:val="00815907"/>
    <w:rsid w:val="00824E15"/>
    <w:rsid w:val="00855817"/>
    <w:rsid w:val="00860615"/>
    <w:rsid w:val="00870BDE"/>
    <w:rsid w:val="00871462"/>
    <w:rsid w:val="008806FB"/>
    <w:rsid w:val="008A2C51"/>
    <w:rsid w:val="008C0509"/>
    <w:rsid w:val="008C5D0E"/>
    <w:rsid w:val="008E022F"/>
    <w:rsid w:val="008F6E44"/>
    <w:rsid w:val="008F7042"/>
    <w:rsid w:val="00905C68"/>
    <w:rsid w:val="00920367"/>
    <w:rsid w:val="00922BB7"/>
    <w:rsid w:val="00937396"/>
    <w:rsid w:val="009419A2"/>
    <w:rsid w:val="00957685"/>
    <w:rsid w:val="00966830"/>
    <w:rsid w:val="009778EF"/>
    <w:rsid w:val="009C47FA"/>
    <w:rsid w:val="009D2152"/>
    <w:rsid w:val="009D4474"/>
    <w:rsid w:val="009E3083"/>
    <w:rsid w:val="009E496D"/>
    <w:rsid w:val="00A06B86"/>
    <w:rsid w:val="00A06D38"/>
    <w:rsid w:val="00A342B0"/>
    <w:rsid w:val="00A364B7"/>
    <w:rsid w:val="00A36955"/>
    <w:rsid w:val="00A4650C"/>
    <w:rsid w:val="00A57D00"/>
    <w:rsid w:val="00A7120A"/>
    <w:rsid w:val="00AB080C"/>
    <w:rsid w:val="00AB1FBC"/>
    <w:rsid w:val="00AB4DB6"/>
    <w:rsid w:val="00AB5170"/>
    <w:rsid w:val="00AC2460"/>
    <w:rsid w:val="00AD0322"/>
    <w:rsid w:val="00AD474A"/>
    <w:rsid w:val="00AE2F83"/>
    <w:rsid w:val="00AE7BAF"/>
    <w:rsid w:val="00B3123D"/>
    <w:rsid w:val="00B33828"/>
    <w:rsid w:val="00B33E56"/>
    <w:rsid w:val="00B61324"/>
    <w:rsid w:val="00BB28BF"/>
    <w:rsid w:val="00BC54AE"/>
    <w:rsid w:val="00BE45E5"/>
    <w:rsid w:val="00BF0159"/>
    <w:rsid w:val="00BF058E"/>
    <w:rsid w:val="00BF51D2"/>
    <w:rsid w:val="00C00BE5"/>
    <w:rsid w:val="00C030D0"/>
    <w:rsid w:val="00C074AE"/>
    <w:rsid w:val="00C449A5"/>
    <w:rsid w:val="00C54861"/>
    <w:rsid w:val="00C577F7"/>
    <w:rsid w:val="00C630C9"/>
    <w:rsid w:val="00C64BC7"/>
    <w:rsid w:val="00C70DB6"/>
    <w:rsid w:val="00C71110"/>
    <w:rsid w:val="00C75201"/>
    <w:rsid w:val="00C82275"/>
    <w:rsid w:val="00C844F0"/>
    <w:rsid w:val="00C95827"/>
    <w:rsid w:val="00CA20CB"/>
    <w:rsid w:val="00CA6ED1"/>
    <w:rsid w:val="00CC29E9"/>
    <w:rsid w:val="00CC4F6E"/>
    <w:rsid w:val="00CC627E"/>
    <w:rsid w:val="00CD5F4D"/>
    <w:rsid w:val="00CE146C"/>
    <w:rsid w:val="00CE5243"/>
    <w:rsid w:val="00CE58AC"/>
    <w:rsid w:val="00CF3990"/>
    <w:rsid w:val="00D00DBB"/>
    <w:rsid w:val="00D169BF"/>
    <w:rsid w:val="00D36DAF"/>
    <w:rsid w:val="00D43237"/>
    <w:rsid w:val="00D53F5D"/>
    <w:rsid w:val="00D57276"/>
    <w:rsid w:val="00D610C5"/>
    <w:rsid w:val="00D87C3F"/>
    <w:rsid w:val="00DA4387"/>
    <w:rsid w:val="00DB6910"/>
    <w:rsid w:val="00DE6087"/>
    <w:rsid w:val="00E004D8"/>
    <w:rsid w:val="00E06CE1"/>
    <w:rsid w:val="00E32A12"/>
    <w:rsid w:val="00E37A29"/>
    <w:rsid w:val="00E53D4F"/>
    <w:rsid w:val="00E6798D"/>
    <w:rsid w:val="00EB1AFB"/>
    <w:rsid w:val="00EB1D4B"/>
    <w:rsid w:val="00EB6AA2"/>
    <w:rsid w:val="00EC2741"/>
    <w:rsid w:val="00EE63CB"/>
    <w:rsid w:val="00F079E3"/>
    <w:rsid w:val="00F11FC3"/>
    <w:rsid w:val="00F17BA4"/>
    <w:rsid w:val="00F224D1"/>
    <w:rsid w:val="00F3137A"/>
    <w:rsid w:val="00F6002B"/>
    <w:rsid w:val="00F66953"/>
    <w:rsid w:val="00F810A4"/>
    <w:rsid w:val="00F9139C"/>
    <w:rsid w:val="00FB3ACF"/>
    <w:rsid w:val="00FC63EA"/>
    <w:rsid w:val="00FF0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BBC7"/>
  <w15:chartTrackingRefBased/>
  <w15:docId w15:val="{B7D965B0-1492-4D62-BB32-2D9586C3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39005C73EAA6409E7A503849170A07" ma:contentTypeVersion="10" ma:contentTypeDescription="Creare un nuovo documento." ma:contentTypeScope="" ma:versionID="34604538bf5ccf8044c7c4459987eacb">
  <xsd:schema xmlns:xsd="http://www.w3.org/2001/XMLSchema" xmlns:xs="http://www.w3.org/2001/XMLSchema" xmlns:p="http://schemas.microsoft.com/office/2006/metadata/properties" xmlns:ns3="5e72eb25-6aec-489e-b781-649cbbdbf93e" targetNamespace="http://schemas.microsoft.com/office/2006/metadata/properties" ma:root="true" ma:fieldsID="eb35c14296263b739b661d376ab54186" ns3:_="">
    <xsd:import namespace="5e72eb25-6aec-489e-b781-649cbbdbf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eb25-6aec-489e-b781-649cbbdbf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AE862-28BE-40D4-9256-315024FC1B9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e72eb25-6aec-489e-b781-649cbbdbf93e"/>
    <ds:schemaRef ds:uri="http://www.w3.org/XML/1998/namespace"/>
  </ds:schemaRefs>
</ds:datastoreItem>
</file>

<file path=customXml/itemProps2.xml><?xml version="1.0" encoding="utf-8"?>
<ds:datastoreItem xmlns:ds="http://schemas.openxmlformats.org/officeDocument/2006/customXml" ds:itemID="{DC2CD635-0A2C-4731-933D-0CAD75AE3473}">
  <ds:schemaRefs>
    <ds:schemaRef ds:uri="http://schemas.microsoft.com/sharepoint/v3/contenttype/forms"/>
  </ds:schemaRefs>
</ds:datastoreItem>
</file>

<file path=customXml/itemProps3.xml><?xml version="1.0" encoding="utf-8"?>
<ds:datastoreItem xmlns:ds="http://schemas.openxmlformats.org/officeDocument/2006/customXml" ds:itemID="{51E04E63-8BE1-4A9F-9064-009A581A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eb25-6aec-489e-b781-649cbbdbf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Di Bella</dc:creator>
  <cp:keywords/>
  <dc:description/>
  <cp:lastModifiedBy>Natascia Di Bella</cp:lastModifiedBy>
  <cp:revision>19</cp:revision>
  <dcterms:created xsi:type="dcterms:W3CDTF">2020-11-16T14:47:00Z</dcterms:created>
  <dcterms:modified xsi:type="dcterms:W3CDTF">2020-11-17T09:25:00Z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0x0101008F39005C73EAA6409E7A503849170A07</vt:lpwstr>
  </property>
</Properties>
</file>